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7639"/>
      </w:tblGrid>
      <w:tr w:rsidR="00111FAE" w:rsidRPr="00111FAE" w:rsidTr="00D662C3">
        <w:trPr>
          <w:trHeight w:val="315"/>
          <w:tblHeader/>
        </w:trPr>
        <w:tc>
          <w:tcPr>
            <w:tcW w:w="1751" w:type="dxa"/>
            <w:shd w:val="clear" w:color="auto" w:fill="D9D9D9" w:themeFill="background1" w:themeFillShade="D9"/>
            <w:noWrap/>
            <w:hideMark/>
          </w:tcPr>
          <w:p w:rsidR="00111FAE" w:rsidRPr="00111FAE" w:rsidRDefault="00111FAE">
            <w:pPr>
              <w:rPr>
                <w:b/>
                <w:bCs/>
              </w:rPr>
            </w:pPr>
            <w:r w:rsidRPr="00111FAE">
              <w:rPr>
                <w:b/>
                <w:bCs/>
              </w:rPr>
              <w:t>Acronym</w:t>
            </w:r>
          </w:p>
        </w:tc>
        <w:tc>
          <w:tcPr>
            <w:tcW w:w="7639" w:type="dxa"/>
            <w:shd w:val="clear" w:color="auto" w:fill="D9D9D9" w:themeFill="background1" w:themeFillShade="D9"/>
            <w:noWrap/>
            <w:hideMark/>
          </w:tcPr>
          <w:p w:rsidR="00111FAE" w:rsidRPr="00111FAE" w:rsidRDefault="00111FAE">
            <w:pPr>
              <w:rPr>
                <w:b/>
                <w:bCs/>
              </w:rPr>
            </w:pPr>
            <w:r w:rsidRPr="00111FAE">
              <w:rPr>
                <w:b/>
                <w:bCs/>
              </w:rPr>
              <w:t>Definition</w:t>
            </w:r>
            <w:bookmarkStart w:id="0" w:name="_GoBack"/>
            <w:bookmarkEnd w:id="0"/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330(e)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Health Funding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330(g)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Funding (Under the Consolidation Act)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424A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PHS Budget Form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501(C)(3)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Not For Profit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AAAHC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Accreditation Association for Ambulatory Health Care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AAFP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Academy of Family Physicians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AAP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American Academy of Physicians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AAPA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Association of Physicians Assistants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ACA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Affordable Care Act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ACCESS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Access to Community Care and Effective Services and Supports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ACO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Accountable Care Organization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ADA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Dental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ADA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Americans with Disabilities Act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Agency for Health Care Administration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AHCPR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Agency for Health Care Policy and Research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AHEC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Area Health Education Center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AHEC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Area Health Education Centers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America's Health Insurance Plans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AHRQ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Agency for Healthcare Research &amp; Quality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AMA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Medical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AMSA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Medical Student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APHA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Public Health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ARC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Red Cross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ARRA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America's Reinvestment &amp; Recovery Act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ASGA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Automated Single Grant Application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ASTHO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Association of State and Territories Health Organization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BCHDA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Bureau of Health Care Delivery Assistance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BCRR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Bureau of Primary Health Care Reporting Requirements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BHP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Bureau of Health Professions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proofErr w:type="spellStart"/>
            <w:r w:rsidRPr="00111FAE">
              <w:t>BHPr</w:t>
            </w:r>
            <w:proofErr w:type="spellEnd"/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Bureau of Health Professionals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BPHC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Bureau of Primary Health Care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C/MHCs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&amp; Migrant Health Centers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CAA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Cooperative Agreement Agency (=COG-Central Office Grantee)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CAP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Access Program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CBO/NGO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Base Organization / Non</w:t>
            </w:r>
            <w:r w:rsidR="002312A1">
              <w:t>-</w:t>
            </w:r>
            <w:r w:rsidRPr="00111FAE">
              <w:t xml:space="preserve"> Governmental Organizations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CCHN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Central Coast Health Network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CDBG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Development Block Grant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CDC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Centers for Disease Control &amp; Prevention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CDC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Centers for Disease Control &amp; Prevention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CEEP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Community Health Center Capital Enhancement &amp; Equipment Program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lastRenderedPageBreak/>
              <w:t>CEU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Continuing Educational Units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CFDA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Catalog of Federal Domestic Assistance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CFR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Code of Federal Regulations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Health Center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County Health Department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CHFFA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California  Health Facilities Financing Authority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Health Institute (NACHC sponsored conference)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Children's Health Insurance Program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CHOMP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Hospital of Monterrey Peninsula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CHPD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Center for Health Policy Development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CME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Continuing Medical Education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CMS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Centers for Medicare/Medicaid Services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COG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Central Office Grantee (=CAA-Cooperative Agreement Agency)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COPC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Community Oriented Primary Care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CPCA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CA Primary Care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CQI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Continuous Quality Improvement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DCMH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Division of Community and Migrant Health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DHHS 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Department of Health and Human Services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DHS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State Department of Health Services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DMD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Doctor of Dental Medicine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DO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Doctor of Osteopathy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DSRIP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Delivery System Reform Incentive Payment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EHB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Electronic Handbook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EHR/EMR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Electronic Health Record / Electronic Medical Record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EMC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Expanded Medical Capacity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EP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Emergency Preparedness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Environmental Protection Agency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EPSDT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Early and Periodic Screening, Diagnosis &amp; Treatment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FHSI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Farmworker Health Services Inc.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FJF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Farmworker Justice Fund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FLSA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Fair Labor Standards Act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FMAP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Federal Medical Assistance Percentage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FPL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Federal Poverty Level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FQHC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Federally Qualified Health Center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FQHC Look-Alike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 Federally Qualified Health Center that does not receive Section 330 funding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FSR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Financial Status Report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FTCA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Federal Tort Claims Act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FTE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Full Time Equivalent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GAM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Grants Administration Manual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GME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Graduate Medical Education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lastRenderedPageBreak/>
              <w:t xml:space="preserve">GPO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Group Purchasing Organization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Grants.gov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Federal Grants Submission Site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H2A - H2B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Section of Labor Laws that allow for the legal importation immigrant laborers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HAC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Housing Assistance Council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HCAP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Healthy Communities Access Program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HCCN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Center Controlled Network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HCFA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Care Financing Administration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HDC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Disparities Collaborative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HEDIS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Employer Data and Information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HETCAT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Education Training Center Alliance of Texas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&amp; Human Services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HIE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Information Exchange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HIFA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Insurance Flexibility and Accountability Initiative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HIPAA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Insurance Portability and Accountability Act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HIT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Information Technology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HMA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Hispanic Medical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HMO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Maintenance Organization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HPSA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Professionals Shortage Area (Designation)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Human Resources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HRSA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Resources and Services Administration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HSHC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Healthy Schools, Healthy Communities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IDS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Integrated Delivery System/Service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IHI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Institute for Healthcare Improvement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ISDI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Integrated Service Delivery Initiative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IT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Information Technology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JCAHO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Joint Commission on Accreditation of Healthcare Organizations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LGBT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Lesbian, Gay, Bisexual &amp; Transgender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LOI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Letter of Intent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LOS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Letter of Support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Medical Assistant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MAFO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Midwest Association of Farmworker Organizations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MALDEF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Mexican American Legal Defense and Education Fund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MCH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Maternal and Child Health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MCHB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Maternal &amp; Child Health Branch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MCN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Clinicians Network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MCO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Managed Care Organization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MGMA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Medical Group Management Association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MH/SA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Mental Health/Substance Abuse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Branch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Center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lastRenderedPageBreak/>
              <w:t>MHP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Promotion Inc.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Program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MIS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Management Information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MLCHC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Massachusetts League of Community Health Centers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MOA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Memorandum of Agreement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MOU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Memorandum of Understanding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MSFW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and Seasonal Farmworkers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MSO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Management Service Organization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MU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Meaningful Use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MUA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Medically Underserved Area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MUP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Medically Underserved Population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NACHC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Association of Community Health Centers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NACMH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Advisory Council on Migrant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NAP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New Access Point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NAPH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National Association of Public Hospitals &amp; Health Systems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NCFH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Center for Farmworker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NCI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Cancer Institute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NCLR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Council of La Raza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NCQA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National Committee for Quality Assurance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NGA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Notice of Grant Award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NHSC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Health Services Corps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NIEHS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Institute of Environmental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Institutes of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NIMH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National Institute of Mental Health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NIOSH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Institute of Occupational Safety and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Immunization Program (CDC)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NOGA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Notice of Grant Award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Nurse Practitioner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NRHA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Rural Health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NWRPCA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Northwest Regional Primary Care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OIG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Office of Inspector General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OMB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Office of Management and Budget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Office of Pharmacy Affairs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ORC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Objective (Grant) Review Committee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OSHPD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Office of Statewide Health Planning &amp; Development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P&amp;I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Policy and Issues Forum (NACHC Sponsored Conference)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Physician Assistant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PACE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Program of All-Inclusive Care for the Elderly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PAL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Program Assistance Letter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PBRN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Practice-Based Research Network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lastRenderedPageBreak/>
              <w:t>PCA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Primary Care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PCER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Primary Care Effectiveness Review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PCHH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Patient-Centered Health Home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PCMH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Patient-Centered Medical Home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Primary Care Organization/Office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PDPA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Prescription Drug Purchase Assistance Program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PEERS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Patient Experience Evaluation Report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Public Health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PHARMD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Doctor of Pharmacy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PHPC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Public Housing/Primary Care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Personal Health Record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Public Health Service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Principle Investigator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PIN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Policy Information Notice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PMS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Payment Management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PNP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Prenatal Nurse Practitioner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PPS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Prospective Payment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PSO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Provider Sponsored Organization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QA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Quality Assurance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QI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Quality Improvement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QIQA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Quality Improvement Quality Assistance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Regional Division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RFA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Request for Applications/Appropriations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RFP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Request for Proposals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Rural Health Center/Clinic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RHIO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Regional Health Information Organization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RHN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Rural Health Network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RUV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Relative Value Units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S/PCA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State/Primary Care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SCHIP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State Child Health Insurance Program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SSP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Statewide Strategic Planning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TA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Technical Assistance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TANF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Temporary Assistance for Needy Families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TDHHS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Texas Department of Health &amp; Human Services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TQM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Total Quality Management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UDS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Uniform Data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USMBHA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United States-Mexico Border Health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WIC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Women, Infants and Children Program </w:t>
            </w:r>
          </w:p>
        </w:tc>
      </w:tr>
    </w:tbl>
    <w:p w:rsidR="00CD7891" w:rsidRDefault="00CD7891"/>
    <w:sectPr w:rsidR="00CD7891" w:rsidSect="00111FA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43" w:rsidRDefault="00FB7243" w:rsidP="00111FAE">
      <w:pPr>
        <w:spacing w:after="0" w:line="240" w:lineRule="auto"/>
      </w:pPr>
      <w:r>
        <w:separator/>
      </w:r>
    </w:p>
  </w:endnote>
  <w:endnote w:type="continuationSeparator" w:id="0">
    <w:p w:rsidR="00FB7243" w:rsidRDefault="00FB7243" w:rsidP="001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AE" w:rsidRPr="00111FAE" w:rsidRDefault="00D662C3" w:rsidP="00D662C3">
    <w:pPr>
      <w:pStyle w:val="Footer"/>
      <w:pBdr>
        <w:top w:val="thinThickSmallGap" w:sz="24" w:space="1" w:color="003366"/>
      </w:pBdr>
      <w:rPr>
        <w:rFonts w:eastAsiaTheme="majorEastAsia" w:cstheme="majorBidi"/>
        <w:sz w:val="20"/>
        <w:szCs w:val="20"/>
      </w:rPr>
    </w:pPr>
    <w:r w:rsidRPr="00D662C3">
      <w:rPr>
        <w:rFonts w:eastAsiaTheme="majorEastAsia" w:cstheme="majorBidi"/>
        <w:sz w:val="14"/>
        <w:szCs w:val="14"/>
      </w:rPr>
      <w:t>© 2014</w:t>
    </w:r>
    <w:r>
      <w:rPr>
        <w:rFonts w:eastAsiaTheme="majorEastAsia" w:cstheme="majorBidi"/>
        <w:sz w:val="14"/>
        <w:szCs w:val="14"/>
      </w:rPr>
      <w:t>, National Center for Farmworker Health, Inc.</w:t>
    </w:r>
    <w:r w:rsidRPr="00D662C3">
      <w:rPr>
        <w:rFonts w:eastAsiaTheme="majorEastAsia" w:cstheme="majorBidi"/>
        <w:sz w:val="14"/>
        <w:szCs w:val="14"/>
      </w:rPr>
      <w:tab/>
      <w:t xml:space="preserve">C/MHC Acronym List </w:t>
    </w:r>
    <w:r w:rsidR="00111FAE" w:rsidRPr="00D662C3">
      <w:rPr>
        <w:rFonts w:eastAsiaTheme="majorEastAsia" w:cstheme="majorBidi"/>
        <w:sz w:val="14"/>
        <w:szCs w:val="14"/>
      </w:rPr>
      <w:ptab w:relativeTo="margin" w:alignment="right" w:leader="none"/>
    </w:r>
    <w:r w:rsidR="00111FAE" w:rsidRPr="00D662C3">
      <w:rPr>
        <w:rFonts w:eastAsiaTheme="majorEastAsia" w:cstheme="majorBidi"/>
        <w:sz w:val="14"/>
        <w:szCs w:val="14"/>
      </w:rPr>
      <w:t xml:space="preserve">Page </w:t>
    </w:r>
    <w:r w:rsidR="00111FAE" w:rsidRPr="00D662C3">
      <w:rPr>
        <w:rFonts w:eastAsiaTheme="minorEastAsia"/>
        <w:sz w:val="14"/>
        <w:szCs w:val="14"/>
      </w:rPr>
      <w:fldChar w:fldCharType="begin"/>
    </w:r>
    <w:r w:rsidR="00111FAE" w:rsidRPr="00D662C3">
      <w:rPr>
        <w:sz w:val="14"/>
        <w:szCs w:val="14"/>
      </w:rPr>
      <w:instrText xml:space="preserve"> PAGE   \* MERGEFORMAT </w:instrText>
    </w:r>
    <w:r w:rsidR="00111FAE" w:rsidRPr="00D662C3">
      <w:rPr>
        <w:rFonts w:eastAsiaTheme="minorEastAsia"/>
        <w:sz w:val="14"/>
        <w:szCs w:val="14"/>
      </w:rPr>
      <w:fldChar w:fldCharType="separate"/>
    </w:r>
    <w:r w:rsidRPr="00D662C3">
      <w:rPr>
        <w:rFonts w:eastAsiaTheme="majorEastAsia" w:cstheme="majorBidi"/>
        <w:noProof/>
        <w:sz w:val="14"/>
        <w:szCs w:val="14"/>
      </w:rPr>
      <w:t>5</w:t>
    </w:r>
    <w:r w:rsidR="00111FAE" w:rsidRPr="00D662C3">
      <w:rPr>
        <w:rFonts w:eastAsiaTheme="majorEastAsia" w:cstheme="majorBidi"/>
        <w:noProof/>
        <w:sz w:val="14"/>
        <w:szCs w:val="14"/>
      </w:rPr>
      <w:fldChar w:fldCharType="end"/>
    </w:r>
  </w:p>
  <w:p w:rsidR="00111FAE" w:rsidRDefault="00111FAE" w:rsidP="00D662C3">
    <w:pPr>
      <w:pStyle w:val="Footer"/>
      <w:pBdr>
        <w:top w:val="thinThickSmallGap" w:sz="24" w:space="1" w:color="003366"/>
      </w:pBdr>
      <w:rPr>
        <w:rFonts w:asciiTheme="majorHAnsi" w:eastAsiaTheme="majorEastAsia" w:hAnsiTheme="majorHAnsi" w:cstheme="majorBidi"/>
      </w:rPr>
    </w:pPr>
  </w:p>
  <w:p w:rsidR="00111FAE" w:rsidRDefault="00111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AE" w:rsidRPr="00D662C3" w:rsidRDefault="00D662C3" w:rsidP="00D662C3">
    <w:pPr>
      <w:pStyle w:val="Footer"/>
      <w:pBdr>
        <w:top w:val="thinThickSmallGap" w:sz="24" w:space="1" w:color="003366"/>
      </w:pBdr>
      <w:rPr>
        <w:rFonts w:eastAsiaTheme="majorEastAsia" w:cstheme="majorBidi"/>
        <w:sz w:val="14"/>
        <w:szCs w:val="14"/>
      </w:rPr>
    </w:pPr>
    <w:r w:rsidRPr="00D662C3">
      <w:rPr>
        <w:rFonts w:eastAsiaTheme="majorEastAsia" w:cstheme="majorBidi"/>
        <w:sz w:val="14"/>
        <w:szCs w:val="14"/>
      </w:rPr>
      <w:t xml:space="preserve">© </w:t>
    </w:r>
    <w:r w:rsidR="00111FAE" w:rsidRPr="00D662C3">
      <w:rPr>
        <w:rFonts w:eastAsiaTheme="majorEastAsia" w:cstheme="majorBidi"/>
        <w:sz w:val="14"/>
        <w:szCs w:val="14"/>
      </w:rPr>
      <w:t>2014</w:t>
    </w:r>
    <w:r>
      <w:rPr>
        <w:rFonts w:eastAsiaTheme="majorEastAsia" w:cstheme="majorBidi"/>
        <w:sz w:val="14"/>
        <w:szCs w:val="14"/>
      </w:rPr>
      <w:t>, National Center for Farmworker Health, Inc.</w:t>
    </w:r>
    <w:r w:rsidR="00111FAE" w:rsidRPr="00D662C3">
      <w:rPr>
        <w:rFonts w:eastAsiaTheme="majorEastAsia" w:cstheme="majorBidi"/>
        <w:sz w:val="14"/>
        <w:szCs w:val="14"/>
      </w:rPr>
      <w:tab/>
      <w:t xml:space="preserve">C/MHC Acronym List </w:t>
    </w:r>
    <w:r w:rsidR="00111FAE" w:rsidRPr="00D662C3">
      <w:rPr>
        <w:rFonts w:eastAsiaTheme="majorEastAsia" w:cstheme="majorBidi"/>
        <w:sz w:val="14"/>
        <w:szCs w:val="14"/>
      </w:rPr>
      <w:ptab w:relativeTo="margin" w:alignment="right" w:leader="none"/>
    </w:r>
    <w:r w:rsidR="00111FAE" w:rsidRPr="00D662C3">
      <w:rPr>
        <w:rFonts w:eastAsiaTheme="majorEastAsia" w:cstheme="majorBidi"/>
        <w:sz w:val="14"/>
        <w:szCs w:val="14"/>
      </w:rPr>
      <w:t xml:space="preserve">Page </w:t>
    </w:r>
    <w:r w:rsidR="00111FAE" w:rsidRPr="00D662C3">
      <w:rPr>
        <w:rFonts w:eastAsiaTheme="minorEastAsia"/>
        <w:sz w:val="14"/>
        <w:szCs w:val="14"/>
      </w:rPr>
      <w:fldChar w:fldCharType="begin"/>
    </w:r>
    <w:r w:rsidR="00111FAE" w:rsidRPr="00D662C3">
      <w:rPr>
        <w:sz w:val="14"/>
        <w:szCs w:val="14"/>
      </w:rPr>
      <w:instrText xml:space="preserve"> PAGE   \* MERGEFORMAT </w:instrText>
    </w:r>
    <w:r w:rsidR="00111FAE" w:rsidRPr="00D662C3">
      <w:rPr>
        <w:rFonts w:eastAsiaTheme="minorEastAsia"/>
        <w:sz w:val="14"/>
        <w:szCs w:val="14"/>
      </w:rPr>
      <w:fldChar w:fldCharType="separate"/>
    </w:r>
    <w:r w:rsidRPr="00D662C3">
      <w:rPr>
        <w:rFonts w:eastAsiaTheme="majorEastAsia" w:cstheme="majorBidi"/>
        <w:noProof/>
        <w:sz w:val="14"/>
        <w:szCs w:val="14"/>
      </w:rPr>
      <w:t>1</w:t>
    </w:r>
    <w:r w:rsidR="00111FAE" w:rsidRPr="00D662C3">
      <w:rPr>
        <w:rFonts w:eastAsiaTheme="majorEastAsia" w:cstheme="majorBidi"/>
        <w:noProof/>
        <w:sz w:val="14"/>
        <w:szCs w:val="14"/>
      </w:rPr>
      <w:fldChar w:fldCharType="end"/>
    </w:r>
  </w:p>
  <w:p w:rsidR="00111FAE" w:rsidRPr="00D662C3" w:rsidRDefault="00111FA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43" w:rsidRDefault="00FB7243" w:rsidP="00111FAE">
      <w:pPr>
        <w:spacing w:after="0" w:line="240" w:lineRule="auto"/>
      </w:pPr>
      <w:r>
        <w:separator/>
      </w:r>
    </w:p>
  </w:footnote>
  <w:footnote w:type="continuationSeparator" w:id="0">
    <w:p w:rsidR="00FB7243" w:rsidRDefault="00FB7243" w:rsidP="0011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32"/>
        <w:szCs w:val="32"/>
      </w:rPr>
      <w:alias w:val="Title"/>
      <w:id w:val="77738743"/>
      <w:placeholder>
        <w:docPart w:val="64F1AD017979446A988310A263EB10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1FAE" w:rsidRPr="00111FAE" w:rsidRDefault="00111FAE" w:rsidP="00D662C3">
        <w:pPr>
          <w:pStyle w:val="Header"/>
          <w:pBdr>
            <w:bottom w:val="thickThinSmallGap" w:sz="24" w:space="1" w:color="003366"/>
          </w:pBdr>
          <w:jc w:val="center"/>
          <w:rPr>
            <w:rFonts w:eastAsiaTheme="majorEastAsia" w:cstheme="majorBidi"/>
            <w:b/>
            <w:sz w:val="32"/>
            <w:szCs w:val="32"/>
          </w:rPr>
        </w:pPr>
        <w:r w:rsidRPr="00111FAE">
          <w:rPr>
            <w:rFonts w:eastAsiaTheme="majorEastAsia" w:cstheme="majorBidi"/>
            <w:b/>
            <w:sz w:val="32"/>
            <w:szCs w:val="32"/>
          </w:rPr>
          <w:t>C/MHC Acronym List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E"/>
    <w:rsid w:val="00111FAE"/>
    <w:rsid w:val="002312A1"/>
    <w:rsid w:val="00CD7891"/>
    <w:rsid w:val="00D662C3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AE"/>
  </w:style>
  <w:style w:type="paragraph" w:styleId="Footer">
    <w:name w:val="footer"/>
    <w:basedOn w:val="Normal"/>
    <w:link w:val="FooterChar"/>
    <w:uiPriority w:val="99"/>
    <w:unhideWhenUsed/>
    <w:rsid w:val="0011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AE"/>
  </w:style>
  <w:style w:type="paragraph" w:styleId="BalloonText">
    <w:name w:val="Balloon Text"/>
    <w:basedOn w:val="Normal"/>
    <w:link w:val="BalloonTextChar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AE"/>
  </w:style>
  <w:style w:type="paragraph" w:styleId="Footer">
    <w:name w:val="footer"/>
    <w:basedOn w:val="Normal"/>
    <w:link w:val="FooterChar"/>
    <w:uiPriority w:val="99"/>
    <w:unhideWhenUsed/>
    <w:rsid w:val="0011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AE"/>
  </w:style>
  <w:style w:type="paragraph" w:styleId="BalloonText">
    <w:name w:val="Balloon Text"/>
    <w:basedOn w:val="Normal"/>
    <w:link w:val="BalloonTextChar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F1AD017979446A988310A263EB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4E3F-8F22-4474-9BBC-D01FF5B53337}"/>
      </w:docPartPr>
      <w:docPartBody>
        <w:p w:rsidR="00ED6410" w:rsidRDefault="008A71E0" w:rsidP="008A71E0">
          <w:pPr>
            <w:pStyle w:val="64F1AD017979446A988310A263EB10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E0"/>
    <w:rsid w:val="00802446"/>
    <w:rsid w:val="008A71E0"/>
    <w:rsid w:val="00E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BBE4F4F9F4FAD9B9C48C6E22CBB0D">
    <w:name w:val="CE1BBE4F4F9F4FAD9B9C48C6E22CBB0D"/>
    <w:rsid w:val="008A71E0"/>
  </w:style>
  <w:style w:type="paragraph" w:customStyle="1" w:styleId="64F1AD017979446A988310A263EB10F4">
    <w:name w:val="64F1AD017979446A988310A263EB10F4"/>
    <w:rsid w:val="008A71E0"/>
  </w:style>
  <w:style w:type="paragraph" w:customStyle="1" w:styleId="C08113DB6CA14CA1AC918497E2B4278A">
    <w:name w:val="C08113DB6CA14CA1AC918497E2B4278A"/>
    <w:rsid w:val="008A71E0"/>
  </w:style>
  <w:style w:type="paragraph" w:customStyle="1" w:styleId="3973BBE7CFE34DAB9D8337E7F109CAC5">
    <w:name w:val="3973BBE7CFE34DAB9D8337E7F109CAC5"/>
    <w:rsid w:val="008A71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BBE4F4F9F4FAD9B9C48C6E22CBB0D">
    <w:name w:val="CE1BBE4F4F9F4FAD9B9C48C6E22CBB0D"/>
    <w:rsid w:val="008A71E0"/>
  </w:style>
  <w:style w:type="paragraph" w:customStyle="1" w:styleId="64F1AD017979446A988310A263EB10F4">
    <w:name w:val="64F1AD017979446A988310A263EB10F4"/>
    <w:rsid w:val="008A71E0"/>
  </w:style>
  <w:style w:type="paragraph" w:customStyle="1" w:styleId="C08113DB6CA14CA1AC918497E2B4278A">
    <w:name w:val="C08113DB6CA14CA1AC918497E2B4278A"/>
    <w:rsid w:val="008A71E0"/>
  </w:style>
  <w:style w:type="paragraph" w:customStyle="1" w:styleId="3973BBE7CFE34DAB9D8337E7F109CAC5">
    <w:name w:val="3973BBE7CFE34DAB9D8337E7F109CAC5"/>
    <w:rsid w:val="008A7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C/MHC Acronym List</vt:lpstr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C/MHC Acronym List</dc:title>
  <dc:creator>Intern</dc:creator>
  <cp:lastModifiedBy>Ramona Arredondo</cp:lastModifiedBy>
  <cp:revision>2</cp:revision>
  <dcterms:created xsi:type="dcterms:W3CDTF">2015-03-12T16:37:00Z</dcterms:created>
  <dcterms:modified xsi:type="dcterms:W3CDTF">2015-03-12T16:37:00Z</dcterms:modified>
</cp:coreProperties>
</file>