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5D0AF" w14:textId="0405CBBA" w:rsidR="00317D3D" w:rsidRPr="005777AF" w:rsidRDefault="00317D3D" w:rsidP="005777AF">
      <w:pPr>
        <w:pStyle w:val="ListParagraph"/>
        <w:numPr>
          <w:ilvl w:val="0"/>
          <w:numId w:val="13"/>
        </w:numPr>
        <w:tabs>
          <w:tab w:val="left" w:pos="0"/>
        </w:tabs>
        <w:rPr>
          <w:rFonts w:ascii="Verdana" w:hAnsi="Verdana"/>
          <w:b/>
          <w:sz w:val="24"/>
          <w:szCs w:val="24"/>
        </w:rPr>
      </w:pPr>
      <w:r w:rsidRPr="005777AF">
        <w:rPr>
          <w:rFonts w:ascii="Verdana" w:hAnsi="Verdana"/>
          <w:b/>
          <w:sz w:val="24"/>
          <w:szCs w:val="24"/>
        </w:rPr>
        <w:t>What is “principal employment”?</w:t>
      </w:r>
    </w:p>
    <w:p w14:paraId="5BF39F5E" w14:textId="0E087EC2" w:rsidR="00317D3D" w:rsidRPr="00D2422A" w:rsidRDefault="00317D3D" w:rsidP="00DC1616">
      <w:pPr>
        <w:pStyle w:val="ListParagraph"/>
        <w:tabs>
          <w:tab w:val="left" w:pos="0"/>
        </w:tabs>
        <w:rPr>
          <w:rFonts w:ascii="Verdana" w:hAnsi="Verdana"/>
          <w:sz w:val="24"/>
          <w:szCs w:val="24"/>
        </w:rPr>
      </w:pPr>
      <w:r w:rsidRPr="00D2422A">
        <w:rPr>
          <w:rFonts w:ascii="Verdana" w:hAnsi="Verdana"/>
          <w:sz w:val="24"/>
          <w:szCs w:val="24"/>
        </w:rPr>
        <w:t>“Principal employment”</w:t>
      </w:r>
      <w:r w:rsidR="00F75E18" w:rsidRPr="00D2422A">
        <w:rPr>
          <w:rFonts w:ascii="Verdana" w:hAnsi="Verdana"/>
          <w:sz w:val="24"/>
          <w:szCs w:val="24"/>
        </w:rPr>
        <w:t xml:space="preserve"> is that whi</w:t>
      </w:r>
      <w:r w:rsidR="005F79D7">
        <w:rPr>
          <w:rFonts w:ascii="Verdana" w:hAnsi="Verdana"/>
          <w:sz w:val="24"/>
          <w:szCs w:val="24"/>
        </w:rPr>
        <w:t>ch the patient declares is his/her</w:t>
      </w:r>
      <w:r w:rsidR="00F75E18" w:rsidRPr="00D2422A">
        <w:rPr>
          <w:rFonts w:ascii="Verdana" w:hAnsi="Verdana"/>
          <w:sz w:val="24"/>
          <w:szCs w:val="24"/>
        </w:rPr>
        <w:t xml:space="preserve"> primary occupation.  Self-declaration is acceptable for purposes of documentation</w:t>
      </w:r>
      <w:r w:rsidRPr="00D2422A">
        <w:rPr>
          <w:rFonts w:ascii="Verdana" w:hAnsi="Verdana"/>
          <w:sz w:val="24"/>
          <w:szCs w:val="24"/>
        </w:rPr>
        <w:t>.</w:t>
      </w:r>
    </w:p>
    <w:p w14:paraId="2C35B22A" w14:textId="77777777" w:rsidR="00DC1616" w:rsidRPr="00D2422A" w:rsidRDefault="00DC1616" w:rsidP="00DC1616">
      <w:pPr>
        <w:pStyle w:val="ListParagraph"/>
        <w:tabs>
          <w:tab w:val="left" w:pos="0"/>
        </w:tabs>
        <w:rPr>
          <w:rFonts w:ascii="Verdana" w:hAnsi="Verdana"/>
          <w:sz w:val="24"/>
          <w:szCs w:val="24"/>
        </w:rPr>
      </w:pPr>
    </w:p>
    <w:p w14:paraId="2300C702" w14:textId="47CAFB7F" w:rsidR="00317D3D" w:rsidRPr="001559FC" w:rsidRDefault="00DC1616" w:rsidP="001559FC">
      <w:pPr>
        <w:pStyle w:val="ListParagraph"/>
        <w:numPr>
          <w:ilvl w:val="0"/>
          <w:numId w:val="13"/>
        </w:numPr>
        <w:tabs>
          <w:tab w:val="left" w:pos="0"/>
        </w:tabs>
        <w:rPr>
          <w:rFonts w:ascii="Verdana" w:hAnsi="Verdana"/>
          <w:b/>
          <w:sz w:val="24"/>
          <w:szCs w:val="24"/>
        </w:rPr>
      </w:pPr>
      <w:r w:rsidRPr="001559FC">
        <w:rPr>
          <w:rFonts w:ascii="Verdana" w:hAnsi="Verdana"/>
          <w:b/>
          <w:sz w:val="24"/>
          <w:szCs w:val="24"/>
        </w:rPr>
        <w:t>W</w:t>
      </w:r>
      <w:r w:rsidR="00317D3D" w:rsidRPr="001559FC">
        <w:rPr>
          <w:rFonts w:ascii="Verdana" w:hAnsi="Verdana"/>
          <w:b/>
          <w:sz w:val="24"/>
          <w:szCs w:val="24"/>
        </w:rPr>
        <w:t>hat is “agriculture”?</w:t>
      </w:r>
    </w:p>
    <w:p w14:paraId="6FDF51B8" w14:textId="35F0E239" w:rsidR="003C28F4" w:rsidRPr="00D2422A" w:rsidRDefault="00317D3D" w:rsidP="00DC1616">
      <w:pPr>
        <w:pStyle w:val="ListParagraph"/>
        <w:tabs>
          <w:tab w:val="left" w:pos="0"/>
        </w:tabs>
        <w:rPr>
          <w:rFonts w:ascii="Verdana" w:hAnsi="Verdana"/>
          <w:sz w:val="24"/>
          <w:szCs w:val="24"/>
        </w:rPr>
      </w:pPr>
      <w:r w:rsidRPr="00D2422A">
        <w:rPr>
          <w:rFonts w:ascii="Verdana" w:hAnsi="Verdana"/>
          <w:sz w:val="24"/>
          <w:szCs w:val="24"/>
        </w:rPr>
        <w:t>Agriculture</w:t>
      </w:r>
      <w:r w:rsidR="007D7FA2" w:rsidRPr="00D2422A">
        <w:rPr>
          <w:rFonts w:ascii="Verdana" w:hAnsi="Verdana"/>
          <w:sz w:val="24"/>
          <w:szCs w:val="24"/>
        </w:rPr>
        <w:t xml:space="preserve"> </w:t>
      </w:r>
      <w:r w:rsidRPr="00D2422A">
        <w:rPr>
          <w:rFonts w:ascii="Verdana" w:hAnsi="Verdana"/>
          <w:sz w:val="24"/>
          <w:szCs w:val="24"/>
        </w:rPr>
        <w:t>means farming in all its br</w:t>
      </w:r>
      <w:r w:rsidR="005F79D7">
        <w:rPr>
          <w:rFonts w:ascii="Verdana" w:hAnsi="Verdana"/>
          <w:sz w:val="24"/>
          <w:szCs w:val="24"/>
        </w:rPr>
        <w:t xml:space="preserve">anches, including horticulture, aquaculture, </w:t>
      </w:r>
      <w:r w:rsidRPr="00D2422A">
        <w:rPr>
          <w:rFonts w:ascii="Verdana" w:hAnsi="Verdana"/>
          <w:sz w:val="24"/>
          <w:szCs w:val="24"/>
        </w:rPr>
        <w:t>animal husbandry, packing and delivery to a location for sale or processing.</w:t>
      </w:r>
      <w:r w:rsidR="007D7FA2" w:rsidRPr="00D2422A">
        <w:rPr>
          <w:rFonts w:ascii="Verdana" w:hAnsi="Verdana"/>
          <w:sz w:val="24"/>
          <w:szCs w:val="24"/>
        </w:rPr>
        <w:t xml:space="preserve"> </w:t>
      </w:r>
    </w:p>
    <w:p w14:paraId="654EF04F" w14:textId="77777777" w:rsidR="00DC1616" w:rsidRPr="00D2422A" w:rsidRDefault="00DC1616" w:rsidP="00DC1616">
      <w:pPr>
        <w:pStyle w:val="ListParagraph"/>
        <w:tabs>
          <w:tab w:val="left" w:pos="0"/>
        </w:tabs>
        <w:rPr>
          <w:rFonts w:ascii="Verdana" w:hAnsi="Verdana"/>
          <w:sz w:val="24"/>
          <w:szCs w:val="24"/>
        </w:rPr>
      </w:pPr>
    </w:p>
    <w:p w14:paraId="2065F944" w14:textId="77777777" w:rsidR="00DC1616" w:rsidRPr="00D2422A" w:rsidRDefault="00317D3D" w:rsidP="001559FC">
      <w:pPr>
        <w:pStyle w:val="ListParagraph"/>
        <w:numPr>
          <w:ilvl w:val="0"/>
          <w:numId w:val="13"/>
        </w:numPr>
        <w:tabs>
          <w:tab w:val="left" w:pos="0"/>
        </w:tabs>
        <w:rPr>
          <w:rFonts w:ascii="Verdana" w:hAnsi="Verdana"/>
          <w:sz w:val="24"/>
          <w:szCs w:val="24"/>
        </w:rPr>
      </w:pPr>
      <w:r w:rsidRPr="00D2422A">
        <w:rPr>
          <w:rFonts w:ascii="Verdana" w:hAnsi="Verdana"/>
          <w:b/>
          <w:sz w:val="24"/>
          <w:szCs w:val="24"/>
        </w:rPr>
        <w:t xml:space="preserve">Why do I have to ask </w:t>
      </w:r>
      <w:r w:rsidR="003C28F4" w:rsidRPr="00D2422A">
        <w:rPr>
          <w:rFonts w:ascii="Verdana" w:hAnsi="Verdana"/>
          <w:b/>
          <w:sz w:val="24"/>
          <w:szCs w:val="24"/>
        </w:rPr>
        <w:t>if a patient has established a separate home in order to work in agriculture</w:t>
      </w:r>
      <w:r w:rsidRPr="00D2422A">
        <w:rPr>
          <w:rFonts w:ascii="Verdana" w:hAnsi="Verdana"/>
          <w:b/>
          <w:sz w:val="24"/>
          <w:szCs w:val="24"/>
        </w:rPr>
        <w:t>?</w:t>
      </w:r>
    </w:p>
    <w:p w14:paraId="03187522" w14:textId="3B5F1400" w:rsidR="00DC1616" w:rsidRPr="00D2422A" w:rsidRDefault="003362A5" w:rsidP="00DC1616">
      <w:pPr>
        <w:pStyle w:val="ListParagraph"/>
        <w:tabs>
          <w:tab w:val="left" w:pos="0"/>
        </w:tabs>
        <w:rPr>
          <w:rFonts w:ascii="Verdana" w:hAnsi="Verdana"/>
          <w:sz w:val="24"/>
          <w:szCs w:val="24"/>
        </w:rPr>
      </w:pPr>
      <w:r w:rsidRPr="00D2422A">
        <w:rPr>
          <w:rFonts w:ascii="Verdana" w:hAnsi="Verdana"/>
          <w:sz w:val="24"/>
          <w:szCs w:val="24"/>
        </w:rPr>
        <w:t>If a patient or a member of his/her family i</w:t>
      </w:r>
      <w:r w:rsidR="003C3003" w:rsidRPr="00D2422A">
        <w:rPr>
          <w:rFonts w:ascii="Verdana" w:hAnsi="Verdana"/>
          <w:sz w:val="24"/>
          <w:szCs w:val="24"/>
        </w:rPr>
        <w:t xml:space="preserve">s a migratory agricultural worker, </w:t>
      </w:r>
      <w:r w:rsidRPr="00D2422A">
        <w:rPr>
          <w:rFonts w:ascii="Verdana" w:hAnsi="Verdana"/>
          <w:sz w:val="24"/>
          <w:szCs w:val="24"/>
        </w:rPr>
        <w:t>health center</w:t>
      </w:r>
      <w:r w:rsidR="003C3003" w:rsidRPr="00D2422A">
        <w:rPr>
          <w:rFonts w:ascii="Verdana" w:hAnsi="Verdana"/>
          <w:sz w:val="24"/>
          <w:szCs w:val="24"/>
        </w:rPr>
        <w:t xml:space="preserve"> staff need to be aware</w:t>
      </w:r>
      <w:r w:rsidRPr="00D2422A">
        <w:rPr>
          <w:rFonts w:ascii="Verdana" w:hAnsi="Verdana"/>
          <w:sz w:val="24"/>
          <w:szCs w:val="24"/>
        </w:rPr>
        <w:t xml:space="preserve"> for two reasons: 1) to provide</w:t>
      </w:r>
      <w:r w:rsidR="00A00A69" w:rsidRPr="00D2422A">
        <w:rPr>
          <w:rFonts w:ascii="Verdana" w:hAnsi="Verdana"/>
          <w:sz w:val="24"/>
          <w:szCs w:val="24"/>
        </w:rPr>
        <w:t xml:space="preserve"> clinical treatment and </w:t>
      </w:r>
      <w:r w:rsidRPr="00D2422A">
        <w:rPr>
          <w:rFonts w:ascii="Verdana" w:hAnsi="Verdana"/>
          <w:sz w:val="24"/>
          <w:szCs w:val="24"/>
        </w:rPr>
        <w:t xml:space="preserve">plan for continuity of care as </w:t>
      </w:r>
      <w:r w:rsidR="003C3003" w:rsidRPr="00D2422A">
        <w:rPr>
          <w:rFonts w:ascii="Verdana" w:hAnsi="Verdana"/>
          <w:sz w:val="24"/>
          <w:szCs w:val="24"/>
        </w:rPr>
        <w:t xml:space="preserve">they may be in your area </w:t>
      </w:r>
      <w:r w:rsidR="003C28F4" w:rsidRPr="00D2422A">
        <w:rPr>
          <w:rFonts w:ascii="Verdana" w:hAnsi="Verdana"/>
          <w:sz w:val="24"/>
          <w:szCs w:val="24"/>
        </w:rPr>
        <w:t>for only a short period of time</w:t>
      </w:r>
      <w:r w:rsidRPr="00D2422A">
        <w:rPr>
          <w:rFonts w:ascii="Verdana" w:hAnsi="Verdana"/>
          <w:sz w:val="24"/>
          <w:szCs w:val="24"/>
        </w:rPr>
        <w:t>; 2)</w:t>
      </w:r>
      <w:r w:rsidR="00A00A69" w:rsidRPr="00D2422A">
        <w:rPr>
          <w:rFonts w:ascii="Verdana" w:hAnsi="Verdana"/>
          <w:sz w:val="24"/>
          <w:szCs w:val="24"/>
        </w:rPr>
        <w:t xml:space="preserve"> </w:t>
      </w:r>
      <w:r w:rsidRPr="00D2422A">
        <w:rPr>
          <w:rFonts w:ascii="Verdana" w:hAnsi="Verdana"/>
          <w:sz w:val="24"/>
          <w:szCs w:val="24"/>
        </w:rPr>
        <w:t>i</w:t>
      </w:r>
      <w:r w:rsidR="002D4F87" w:rsidRPr="00D2422A">
        <w:rPr>
          <w:rFonts w:ascii="Verdana" w:hAnsi="Verdana"/>
          <w:sz w:val="24"/>
          <w:szCs w:val="24"/>
        </w:rPr>
        <w:t xml:space="preserve">n order to properly credit the health center with serving either </w:t>
      </w:r>
      <w:r w:rsidR="002D4F87" w:rsidRPr="00D2422A">
        <w:rPr>
          <w:rFonts w:ascii="Verdana" w:hAnsi="Verdana"/>
          <w:sz w:val="24"/>
          <w:szCs w:val="24"/>
          <w:u w:val="single"/>
        </w:rPr>
        <w:t>migratory</w:t>
      </w:r>
      <w:r w:rsidR="002D4F87" w:rsidRPr="00D2422A">
        <w:rPr>
          <w:rFonts w:ascii="Verdana" w:hAnsi="Verdana"/>
          <w:sz w:val="24"/>
          <w:szCs w:val="24"/>
        </w:rPr>
        <w:t xml:space="preserve"> or </w:t>
      </w:r>
      <w:r w:rsidR="002D4F87" w:rsidRPr="00D2422A">
        <w:rPr>
          <w:rFonts w:ascii="Verdana" w:hAnsi="Verdana"/>
          <w:sz w:val="24"/>
          <w:szCs w:val="24"/>
          <w:u w:val="single"/>
        </w:rPr>
        <w:t>seasonal</w:t>
      </w:r>
      <w:r w:rsidR="002D4F87" w:rsidRPr="00D2422A">
        <w:rPr>
          <w:rFonts w:ascii="Verdana" w:hAnsi="Verdana"/>
          <w:sz w:val="24"/>
          <w:szCs w:val="24"/>
        </w:rPr>
        <w:t xml:space="preserve"> agricultural workers</w:t>
      </w:r>
      <w:r w:rsidR="008F1ABF" w:rsidRPr="00D2422A">
        <w:rPr>
          <w:rFonts w:ascii="Verdana" w:hAnsi="Verdana"/>
          <w:sz w:val="24"/>
          <w:szCs w:val="24"/>
        </w:rPr>
        <w:t>, and therefore be accountable for</w:t>
      </w:r>
      <w:r w:rsidRPr="00D2422A">
        <w:rPr>
          <w:rFonts w:ascii="Verdana" w:hAnsi="Verdana"/>
          <w:sz w:val="24"/>
          <w:szCs w:val="24"/>
        </w:rPr>
        <w:t xml:space="preserve"> migrant health funds.</w:t>
      </w:r>
    </w:p>
    <w:p w14:paraId="5C523B25" w14:textId="77777777" w:rsidR="003C3003" w:rsidRPr="00D2422A" w:rsidRDefault="002D4F87" w:rsidP="00DC1616">
      <w:pPr>
        <w:pStyle w:val="ListParagraph"/>
        <w:tabs>
          <w:tab w:val="left" w:pos="0"/>
        </w:tabs>
        <w:rPr>
          <w:rFonts w:ascii="Verdana" w:hAnsi="Verdana"/>
          <w:sz w:val="24"/>
          <w:szCs w:val="24"/>
        </w:rPr>
      </w:pPr>
      <w:r w:rsidRPr="00D2422A">
        <w:rPr>
          <w:rFonts w:ascii="Verdana" w:hAnsi="Verdana"/>
          <w:sz w:val="24"/>
          <w:szCs w:val="24"/>
        </w:rPr>
        <w:t xml:space="preserve"> </w:t>
      </w:r>
    </w:p>
    <w:p w14:paraId="59B3D136" w14:textId="77777777" w:rsidR="003C3003" w:rsidRPr="00D2422A" w:rsidRDefault="003C3003" w:rsidP="001559FC">
      <w:pPr>
        <w:pStyle w:val="ListParagraph"/>
        <w:numPr>
          <w:ilvl w:val="0"/>
          <w:numId w:val="13"/>
        </w:numPr>
        <w:tabs>
          <w:tab w:val="left" w:pos="0"/>
        </w:tabs>
        <w:rPr>
          <w:rFonts w:ascii="Verdana" w:hAnsi="Verdana"/>
          <w:b/>
          <w:sz w:val="24"/>
          <w:szCs w:val="24"/>
        </w:rPr>
      </w:pPr>
      <w:r w:rsidRPr="00D2422A">
        <w:rPr>
          <w:rFonts w:ascii="Verdana" w:hAnsi="Verdana"/>
          <w:b/>
          <w:sz w:val="24"/>
          <w:szCs w:val="24"/>
        </w:rPr>
        <w:t xml:space="preserve">What does it mean to “establish a temporary </w:t>
      </w:r>
      <w:r w:rsidR="003362A5" w:rsidRPr="00D2422A">
        <w:rPr>
          <w:rFonts w:ascii="Verdana" w:hAnsi="Verdana"/>
          <w:b/>
          <w:sz w:val="24"/>
          <w:szCs w:val="24"/>
        </w:rPr>
        <w:t>abode (</w:t>
      </w:r>
      <w:r w:rsidRPr="00D2422A">
        <w:rPr>
          <w:rFonts w:ascii="Verdana" w:hAnsi="Verdana"/>
          <w:b/>
          <w:sz w:val="24"/>
          <w:szCs w:val="24"/>
        </w:rPr>
        <w:t>home</w:t>
      </w:r>
      <w:r w:rsidR="003362A5" w:rsidRPr="00D2422A">
        <w:rPr>
          <w:rFonts w:ascii="Verdana" w:hAnsi="Verdana"/>
          <w:b/>
          <w:sz w:val="24"/>
          <w:szCs w:val="24"/>
        </w:rPr>
        <w:t>)</w:t>
      </w:r>
      <w:r w:rsidRPr="00D2422A">
        <w:rPr>
          <w:rFonts w:ascii="Verdana" w:hAnsi="Verdana"/>
          <w:b/>
          <w:sz w:val="24"/>
          <w:szCs w:val="24"/>
        </w:rPr>
        <w:t>”?</w:t>
      </w:r>
    </w:p>
    <w:p w14:paraId="626DDC22" w14:textId="77777777" w:rsidR="00317D3D" w:rsidRPr="00D2422A" w:rsidRDefault="0025614E" w:rsidP="00DC1616">
      <w:pPr>
        <w:pStyle w:val="ListParagraph"/>
        <w:tabs>
          <w:tab w:val="left" w:pos="0"/>
        </w:tabs>
        <w:rPr>
          <w:rFonts w:ascii="Verdana" w:hAnsi="Verdana"/>
          <w:sz w:val="24"/>
          <w:szCs w:val="24"/>
        </w:rPr>
      </w:pPr>
      <w:r w:rsidRPr="00D2422A">
        <w:rPr>
          <w:rFonts w:ascii="Verdana" w:hAnsi="Verdana"/>
          <w:sz w:val="24"/>
          <w:szCs w:val="24"/>
        </w:rPr>
        <w:t>When a person</w:t>
      </w:r>
      <w:r w:rsidR="002D4F87" w:rsidRPr="00D2422A">
        <w:rPr>
          <w:rFonts w:ascii="Verdana" w:hAnsi="Verdana"/>
          <w:sz w:val="24"/>
          <w:szCs w:val="24"/>
        </w:rPr>
        <w:t xml:space="preserve"> and/or family</w:t>
      </w:r>
      <w:r w:rsidR="003C3003" w:rsidRPr="00D2422A">
        <w:rPr>
          <w:rFonts w:ascii="Verdana" w:hAnsi="Verdana"/>
          <w:sz w:val="24"/>
          <w:szCs w:val="24"/>
        </w:rPr>
        <w:t xml:space="preserve"> leaves the area in which he</w:t>
      </w:r>
      <w:r w:rsidRPr="00D2422A">
        <w:rPr>
          <w:rFonts w:ascii="Verdana" w:hAnsi="Verdana"/>
          <w:sz w:val="24"/>
          <w:szCs w:val="24"/>
        </w:rPr>
        <w:t>/she</w:t>
      </w:r>
      <w:r w:rsidR="003C3003" w:rsidRPr="00D2422A">
        <w:rPr>
          <w:rFonts w:ascii="Verdana" w:hAnsi="Verdana"/>
          <w:sz w:val="24"/>
          <w:szCs w:val="24"/>
        </w:rPr>
        <w:t xml:space="preserve"> lives to do agriculture work and must live somewhere other than in his</w:t>
      </w:r>
      <w:r w:rsidRPr="00D2422A">
        <w:rPr>
          <w:rFonts w:ascii="Verdana" w:hAnsi="Verdana"/>
          <w:sz w:val="24"/>
          <w:szCs w:val="24"/>
        </w:rPr>
        <w:t>/her</w:t>
      </w:r>
      <w:r w:rsidR="003C3003" w:rsidRPr="00D2422A">
        <w:rPr>
          <w:rFonts w:ascii="Verdana" w:hAnsi="Verdana"/>
          <w:sz w:val="24"/>
          <w:szCs w:val="24"/>
        </w:rPr>
        <w:t xml:space="preserve"> home </w:t>
      </w:r>
      <w:r w:rsidR="003C28F4" w:rsidRPr="00D2422A">
        <w:rPr>
          <w:rFonts w:ascii="Verdana" w:hAnsi="Verdana"/>
          <w:sz w:val="24"/>
          <w:szCs w:val="24"/>
        </w:rPr>
        <w:t xml:space="preserve">in order </w:t>
      </w:r>
      <w:r w:rsidR="003C3003" w:rsidRPr="00D2422A">
        <w:rPr>
          <w:rFonts w:ascii="Verdana" w:hAnsi="Verdana"/>
          <w:sz w:val="24"/>
          <w:szCs w:val="24"/>
        </w:rPr>
        <w:t>to do such work</w:t>
      </w:r>
      <w:r w:rsidR="002D4F87" w:rsidRPr="00D2422A">
        <w:rPr>
          <w:rFonts w:ascii="Verdana" w:hAnsi="Verdana"/>
          <w:sz w:val="24"/>
          <w:szCs w:val="24"/>
        </w:rPr>
        <w:t>, that person</w:t>
      </w:r>
      <w:r w:rsidRPr="00D2422A">
        <w:rPr>
          <w:rFonts w:ascii="Verdana" w:hAnsi="Verdana"/>
          <w:sz w:val="24"/>
          <w:szCs w:val="24"/>
        </w:rPr>
        <w:t xml:space="preserve"> is considered to have “established a temporary home”</w:t>
      </w:r>
      <w:r w:rsidR="003C3003" w:rsidRPr="00D2422A">
        <w:rPr>
          <w:rFonts w:ascii="Verdana" w:hAnsi="Verdana"/>
          <w:sz w:val="24"/>
          <w:szCs w:val="24"/>
        </w:rPr>
        <w:t>.</w:t>
      </w:r>
    </w:p>
    <w:p w14:paraId="2BA2E430" w14:textId="77777777" w:rsidR="00DC1616" w:rsidRPr="00D2422A" w:rsidRDefault="00DC1616" w:rsidP="00DC1616">
      <w:pPr>
        <w:pStyle w:val="ListParagraph"/>
        <w:tabs>
          <w:tab w:val="left" w:pos="0"/>
        </w:tabs>
        <w:rPr>
          <w:rFonts w:ascii="Verdana" w:hAnsi="Verdana"/>
          <w:sz w:val="24"/>
          <w:szCs w:val="24"/>
        </w:rPr>
      </w:pPr>
    </w:p>
    <w:p w14:paraId="2318C521" w14:textId="77777777" w:rsidR="00317D3D" w:rsidRPr="00D2422A" w:rsidRDefault="003362A5" w:rsidP="001559FC">
      <w:pPr>
        <w:pStyle w:val="ListParagraph"/>
        <w:numPr>
          <w:ilvl w:val="0"/>
          <w:numId w:val="13"/>
        </w:numPr>
        <w:tabs>
          <w:tab w:val="left" w:pos="0"/>
        </w:tabs>
        <w:rPr>
          <w:rFonts w:ascii="Verdana" w:hAnsi="Verdana"/>
          <w:b/>
          <w:sz w:val="24"/>
          <w:szCs w:val="24"/>
        </w:rPr>
      </w:pPr>
      <w:r w:rsidRPr="00D2422A">
        <w:rPr>
          <w:rFonts w:ascii="Verdana" w:hAnsi="Verdana"/>
          <w:b/>
          <w:sz w:val="24"/>
          <w:szCs w:val="24"/>
        </w:rPr>
        <w:t>How is a seasonal agricultural worker defined</w:t>
      </w:r>
      <w:r w:rsidR="00317D3D" w:rsidRPr="00D2422A">
        <w:rPr>
          <w:rFonts w:ascii="Verdana" w:hAnsi="Verdana"/>
          <w:b/>
          <w:sz w:val="24"/>
          <w:szCs w:val="24"/>
        </w:rPr>
        <w:t>?</w:t>
      </w:r>
    </w:p>
    <w:p w14:paraId="084F459A" w14:textId="0FF15A3A" w:rsidR="00317D3D" w:rsidRPr="00D2422A" w:rsidRDefault="003362A5" w:rsidP="00DC1616">
      <w:pPr>
        <w:pStyle w:val="ListParagraph"/>
        <w:tabs>
          <w:tab w:val="left" w:pos="0"/>
        </w:tabs>
        <w:rPr>
          <w:rFonts w:ascii="Verdana" w:hAnsi="Verdana"/>
          <w:sz w:val="24"/>
          <w:szCs w:val="24"/>
        </w:rPr>
      </w:pPr>
      <w:r w:rsidRPr="00D2422A">
        <w:rPr>
          <w:rFonts w:ascii="Verdana" w:hAnsi="Verdana"/>
          <w:sz w:val="24"/>
          <w:szCs w:val="24"/>
        </w:rPr>
        <w:t>A seasonal worker is someone who does not have to establish a temporary home in order to work in agriculture on a seasonal basis.</w:t>
      </w:r>
    </w:p>
    <w:p w14:paraId="642DEAC7" w14:textId="77777777" w:rsidR="003C1830" w:rsidRPr="00D2422A" w:rsidRDefault="003C1830" w:rsidP="00317D3D">
      <w:pPr>
        <w:pStyle w:val="ListParagraph"/>
        <w:tabs>
          <w:tab w:val="left" w:pos="0"/>
        </w:tabs>
        <w:rPr>
          <w:rFonts w:ascii="Verdana" w:hAnsi="Verdana"/>
          <w:b/>
          <w:sz w:val="24"/>
          <w:szCs w:val="24"/>
        </w:rPr>
      </w:pPr>
    </w:p>
    <w:p w14:paraId="5094B938" w14:textId="77777777" w:rsidR="00317D3D" w:rsidRPr="00D2422A" w:rsidRDefault="00317D3D" w:rsidP="001559FC">
      <w:pPr>
        <w:pStyle w:val="ListParagraph"/>
        <w:numPr>
          <w:ilvl w:val="0"/>
          <w:numId w:val="13"/>
        </w:numPr>
        <w:tabs>
          <w:tab w:val="left" w:pos="0"/>
        </w:tabs>
        <w:spacing w:before="240"/>
        <w:rPr>
          <w:rFonts w:ascii="Verdana" w:hAnsi="Verdana"/>
          <w:b/>
          <w:sz w:val="24"/>
          <w:szCs w:val="24"/>
        </w:rPr>
      </w:pPr>
      <w:r w:rsidRPr="00D2422A">
        <w:rPr>
          <w:rFonts w:ascii="Verdana" w:hAnsi="Verdana"/>
          <w:b/>
          <w:sz w:val="24"/>
          <w:szCs w:val="24"/>
        </w:rPr>
        <w:t>What does “seasonal</w:t>
      </w:r>
      <w:r w:rsidR="003362A5" w:rsidRPr="00D2422A">
        <w:rPr>
          <w:rFonts w:ascii="Verdana" w:hAnsi="Verdana"/>
          <w:b/>
          <w:sz w:val="24"/>
          <w:szCs w:val="24"/>
        </w:rPr>
        <w:t xml:space="preserve"> basis</w:t>
      </w:r>
      <w:r w:rsidRPr="00D2422A">
        <w:rPr>
          <w:rFonts w:ascii="Verdana" w:hAnsi="Verdana"/>
          <w:b/>
          <w:sz w:val="24"/>
          <w:szCs w:val="24"/>
        </w:rPr>
        <w:t>” mean?</w:t>
      </w:r>
    </w:p>
    <w:p w14:paraId="74928CE1" w14:textId="35C2E91B" w:rsidR="00317D3D" w:rsidRPr="00D2422A" w:rsidRDefault="003362A5" w:rsidP="00DC1616">
      <w:pPr>
        <w:pStyle w:val="ListParagraph"/>
        <w:tabs>
          <w:tab w:val="left" w:pos="0"/>
        </w:tabs>
        <w:spacing w:before="240"/>
        <w:rPr>
          <w:rFonts w:ascii="Verdana" w:hAnsi="Verdana"/>
          <w:sz w:val="24"/>
          <w:szCs w:val="24"/>
        </w:rPr>
      </w:pPr>
      <w:r w:rsidRPr="00D2422A">
        <w:rPr>
          <w:rFonts w:ascii="Verdana" w:hAnsi="Verdana"/>
          <w:sz w:val="24"/>
          <w:szCs w:val="24"/>
        </w:rPr>
        <w:t>“Seasonal basis</w:t>
      </w:r>
      <w:r w:rsidR="000B351B" w:rsidRPr="00D2422A">
        <w:rPr>
          <w:rFonts w:ascii="Verdana" w:hAnsi="Verdana"/>
          <w:sz w:val="24"/>
          <w:szCs w:val="24"/>
        </w:rPr>
        <w:t xml:space="preserve">” </w:t>
      </w:r>
      <w:r w:rsidR="003123E7">
        <w:rPr>
          <w:rFonts w:ascii="Verdana" w:hAnsi="Verdana"/>
          <w:sz w:val="24"/>
          <w:szCs w:val="24"/>
        </w:rPr>
        <w:t>is not defined in the legislation.  It can be interpreted as a</w:t>
      </w:r>
      <w:r w:rsidR="00317D3D" w:rsidRPr="00D2422A">
        <w:rPr>
          <w:rFonts w:ascii="Verdana" w:hAnsi="Verdana"/>
          <w:sz w:val="24"/>
          <w:szCs w:val="24"/>
        </w:rPr>
        <w:t xml:space="preserve"> worker’s </w:t>
      </w:r>
      <w:r w:rsidR="00317D3D" w:rsidRPr="00D2422A">
        <w:rPr>
          <w:rFonts w:ascii="Verdana" w:hAnsi="Verdana"/>
          <w:sz w:val="24"/>
          <w:szCs w:val="24"/>
          <w:u w:val="single"/>
        </w:rPr>
        <w:t>employment</w:t>
      </w:r>
      <w:r w:rsidR="00317D3D" w:rsidRPr="00D2422A">
        <w:rPr>
          <w:rFonts w:ascii="Verdana" w:hAnsi="Verdana"/>
          <w:sz w:val="24"/>
          <w:szCs w:val="24"/>
        </w:rPr>
        <w:t xml:space="preserve"> and </w:t>
      </w:r>
      <w:r w:rsidR="00317D3D" w:rsidRPr="00D2422A">
        <w:rPr>
          <w:rFonts w:ascii="Verdana" w:hAnsi="Verdana"/>
          <w:sz w:val="24"/>
          <w:szCs w:val="24"/>
          <w:u w:val="single"/>
        </w:rPr>
        <w:t>income</w:t>
      </w:r>
      <w:r w:rsidR="00317D3D" w:rsidRPr="00D2422A">
        <w:rPr>
          <w:rFonts w:ascii="Verdana" w:hAnsi="Verdana"/>
          <w:sz w:val="24"/>
          <w:szCs w:val="24"/>
        </w:rPr>
        <w:t xml:space="preserve"> may fluctuate with changes in</w:t>
      </w:r>
      <w:r w:rsidR="005F79D7">
        <w:rPr>
          <w:rFonts w:ascii="Verdana" w:hAnsi="Verdana"/>
          <w:sz w:val="24"/>
          <w:szCs w:val="24"/>
        </w:rPr>
        <w:t xml:space="preserve"> conditions and</w:t>
      </w:r>
      <w:r w:rsidR="00317D3D" w:rsidRPr="00D2422A">
        <w:rPr>
          <w:rFonts w:ascii="Verdana" w:hAnsi="Verdana"/>
          <w:sz w:val="24"/>
          <w:szCs w:val="24"/>
        </w:rPr>
        <w:t xml:space="preserve"> the kinds of agric</w:t>
      </w:r>
      <w:r w:rsidR="009477E0" w:rsidRPr="00D2422A">
        <w:rPr>
          <w:rFonts w:ascii="Verdana" w:hAnsi="Verdana"/>
          <w:sz w:val="24"/>
          <w:szCs w:val="24"/>
        </w:rPr>
        <w:t>ulture that they are working in.</w:t>
      </w:r>
    </w:p>
    <w:p w14:paraId="35339763" w14:textId="77777777" w:rsidR="00DC1616" w:rsidRDefault="00DC1616" w:rsidP="00DC1616">
      <w:pPr>
        <w:pStyle w:val="ListParagraph"/>
        <w:tabs>
          <w:tab w:val="left" w:pos="0"/>
        </w:tabs>
        <w:spacing w:before="240"/>
        <w:rPr>
          <w:rFonts w:ascii="Verdana" w:hAnsi="Verdana"/>
          <w:sz w:val="24"/>
          <w:szCs w:val="24"/>
        </w:rPr>
      </w:pPr>
    </w:p>
    <w:p w14:paraId="509C4792" w14:textId="77777777" w:rsidR="005137BC" w:rsidRDefault="005137BC" w:rsidP="00DC1616">
      <w:pPr>
        <w:pStyle w:val="ListParagraph"/>
        <w:tabs>
          <w:tab w:val="left" w:pos="0"/>
        </w:tabs>
        <w:spacing w:before="240"/>
        <w:rPr>
          <w:rFonts w:ascii="Verdana" w:hAnsi="Verdana"/>
          <w:sz w:val="24"/>
          <w:szCs w:val="24"/>
        </w:rPr>
      </w:pPr>
    </w:p>
    <w:p w14:paraId="16727C5D" w14:textId="77777777" w:rsidR="005137BC" w:rsidRPr="00D2422A" w:rsidRDefault="005137BC" w:rsidP="00DC1616">
      <w:pPr>
        <w:pStyle w:val="ListParagraph"/>
        <w:tabs>
          <w:tab w:val="left" w:pos="0"/>
        </w:tabs>
        <w:spacing w:before="240"/>
        <w:rPr>
          <w:rFonts w:ascii="Verdana" w:hAnsi="Verdana"/>
          <w:sz w:val="24"/>
          <w:szCs w:val="24"/>
        </w:rPr>
      </w:pPr>
    </w:p>
    <w:p w14:paraId="1743905A" w14:textId="77777777" w:rsidR="00317D3D" w:rsidRPr="00D2422A" w:rsidRDefault="003C28F4" w:rsidP="001559FC">
      <w:pPr>
        <w:pStyle w:val="ListParagraph"/>
        <w:numPr>
          <w:ilvl w:val="0"/>
          <w:numId w:val="13"/>
        </w:numPr>
        <w:tabs>
          <w:tab w:val="left" w:pos="0"/>
        </w:tabs>
        <w:spacing w:after="0"/>
        <w:rPr>
          <w:rFonts w:ascii="Verdana" w:hAnsi="Verdana"/>
          <w:b/>
          <w:sz w:val="24"/>
          <w:szCs w:val="24"/>
        </w:rPr>
      </w:pPr>
      <w:r w:rsidRPr="00D2422A">
        <w:rPr>
          <w:rFonts w:ascii="Verdana" w:hAnsi="Verdana"/>
          <w:b/>
          <w:sz w:val="24"/>
          <w:szCs w:val="24"/>
        </w:rPr>
        <w:lastRenderedPageBreak/>
        <w:t>Why do I have to ask if an agriculture worker has stopped traveling to do agricultural work</w:t>
      </w:r>
      <w:r w:rsidR="00317D3D" w:rsidRPr="00D2422A">
        <w:rPr>
          <w:rFonts w:ascii="Verdana" w:hAnsi="Verdana"/>
          <w:b/>
          <w:sz w:val="24"/>
          <w:szCs w:val="24"/>
        </w:rPr>
        <w:t>?</w:t>
      </w:r>
    </w:p>
    <w:p w14:paraId="160588F1" w14:textId="02077C9F" w:rsidR="003C3003" w:rsidRPr="00D2422A" w:rsidRDefault="003C3003" w:rsidP="00DC1616">
      <w:pPr>
        <w:pStyle w:val="ListParagraph"/>
        <w:spacing w:after="0"/>
        <w:rPr>
          <w:rFonts w:ascii="Verdana" w:hAnsi="Verdana"/>
          <w:sz w:val="24"/>
          <w:szCs w:val="24"/>
        </w:rPr>
      </w:pPr>
      <w:r w:rsidRPr="00D2422A">
        <w:rPr>
          <w:rFonts w:ascii="Verdana" w:hAnsi="Verdana"/>
          <w:sz w:val="24"/>
          <w:szCs w:val="24"/>
        </w:rPr>
        <w:t>A person who use</w:t>
      </w:r>
      <w:r w:rsidR="00980E8F" w:rsidRPr="00D2422A">
        <w:rPr>
          <w:rFonts w:ascii="Verdana" w:hAnsi="Verdana"/>
          <w:sz w:val="24"/>
          <w:szCs w:val="24"/>
        </w:rPr>
        <w:t>d</w:t>
      </w:r>
      <w:r w:rsidRPr="00D2422A">
        <w:rPr>
          <w:rFonts w:ascii="Verdana" w:hAnsi="Verdana"/>
          <w:sz w:val="24"/>
          <w:szCs w:val="24"/>
        </w:rPr>
        <w:t xml:space="preserve"> to </w:t>
      </w:r>
      <w:r w:rsidR="00F75E18" w:rsidRPr="00D2422A">
        <w:rPr>
          <w:rFonts w:ascii="Verdana" w:hAnsi="Verdana"/>
          <w:sz w:val="24"/>
          <w:szCs w:val="24"/>
        </w:rPr>
        <w:t xml:space="preserve">migrate to </w:t>
      </w:r>
      <w:r w:rsidR="003362A5" w:rsidRPr="00D2422A">
        <w:rPr>
          <w:rFonts w:ascii="Verdana" w:hAnsi="Verdana"/>
          <w:sz w:val="24"/>
          <w:szCs w:val="24"/>
        </w:rPr>
        <w:t xml:space="preserve">do </w:t>
      </w:r>
      <w:r w:rsidR="008F1ABF" w:rsidRPr="00D2422A">
        <w:rPr>
          <w:rFonts w:ascii="Verdana" w:hAnsi="Verdana"/>
          <w:sz w:val="24"/>
          <w:szCs w:val="24"/>
        </w:rPr>
        <w:t>agriculture</w:t>
      </w:r>
      <w:r w:rsidRPr="00D2422A">
        <w:rPr>
          <w:rFonts w:ascii="Verdana" w:hAnsi="Verdana"/>
          <w:sz w:val="24"/>
          <w:szCs w:val="24"/>
        </w:rPr>
        <w:t xml:space="preserve"> as their principal </w:t>
      </w:r>
      <w:r w:rsidR="003362A5" w:rsidRPr="00D2422A">
        <w:rPr>
          <w:rFonts w:ascii="Verdana" w:hAnsi="Verdana"/>
          <w:sz w:val="24"/>
          <w:szCs w:val="24"/>
        </w:rPr>
        <w:t xml:space="preserve">employment and who </w:t>
      </w:r>
      <w:r w:rsidRPr="00D2422A">
        <w:rPr>
          <w:rFonts w:ascii="Verdana" w:hAnsi="Verdana"/>
          <w:sz w:val="24"/>
          <w:szCs w:val="24"/>
        </w:rPr>
        <w:t xml:space="preserve">cannot work in </w:t>
      </w:r>
      <w:r w:rsidR="0025614E" w:rsidRPr="00D2422A">
        <w:rPr>
          <w:rFonts w:ascii="Verdana" w:hAnsi="Verdana"/>
          <w:sz w:val="24"/>
          <w:szCs w:val="24"/>
        </w:rPr>
        <w:t>agriculture anymore because he/she is too old or is disabled, is</w:t>
      </w:r>
      <w:r w:rsidRPr="00D2422A">
        <w:rPr>
          <w:rFonts w:ascii="Verdana" w:hAnsi="Verdana"/>
          <w:sz w:val="24"/>
          <w:szCs w:val="24"/>
        </w:rPr>
        <w:t xml:space="preserve"> </w:t>
      </w:r>
      <w:r w:rsidR="003C1830" w:rsidRPr="00D2422A">
        <w:rPr>
          <w:rFonts w:ascii="Verdana" w:hAnsi="Verdana"/>
          <w:sz w:val="24"/>
          <w:szCs w:val="24"/>
        </w:rPr>
        <w:t>considered a former</w:t>
      </w:r>
      <w:r w:rsidR="003123E7">
        <w:rPr>
          <w:rFonts w:ascii="Verdana" w:hAnsi="Verdana"/>
          <w:sz w:val="24"/>
          <w:szCs w:val="24"/>
        </w:rPr>
        <w:t xml:space="preserve"> migratory</w:t>
      </w:r>
      <w:r w:rsidRPr="00D2422A">
        <w:rPr>
          <w:rFonts w:ascii="Verdana" w:hAnsi="Verdana"/>
          <w:sz w:val="24"/>
          <w:szCs w:val="24"/>
        </w:rPr>
        <w:t xml:space="preserve"> </w:t>
      </w:r>
      <w:r w:rsidR="003C1830" w:rsidRPr="00D2422A">
        <w:rPr>
          <w:rFonts w:ascii="Verdana" w:hAnsi="Verdana"/>
          <w:sz w:val="24"/>
          <w:szCs w:val="24"/>
        </w:rPr>
        <w:t>“</w:t>
      </w:r>
      <w:r w:rsidR="0025614E" w:rsidRPr="00D2422A">
        <w:rPr>
          <w:rFonts w:ascii="Verdana" w:hAnsi="Verdana"/>
          <w:sz w:val="24"/>
          <w:szCs w:val="24"/>
        </w:rPr>
        <w:t>farmworker</w:t>
      </w:r>
      <w:r w:rsidRPr="00D2422A">
        <w:rPr>
          <w:rFonts w:ascii="Verdana" w:hAnsi="Verdana"/>
          <w:sz w:val="24"/>
          <w:szCs w:val="24"/>
        </w:rPr>
        <w:t>”</w:t>
      </w:r>
      <w:r w:rsidR="003123E7">
        <w:rPr>
          <w:rFonts w:ascii="Verdana" w:hAnsi="Verdana"/>
          <w:sz w:val="24"/>
          <w:szCs w:val="24"/>
        </w:rPr>
        <w:t>.  The worker and their family members should</w:t>
      </w:r>
      <w:r w:rsidR="002D4F87" w:rsidRPr="00D2422A">
        <w:rPr>
          <w:rFonts w:ascii="Verdana" w:hAnsi="Verdana"/>
          <w:sz w:val="24"/>
          <w:szCs w:val="24"/>
        </w:rPr>
        <w:t xml:space="preserve"> be </w:t>
      </w:r>
      <w:r w:rsidR="003362A5" w:rsidRPr="00D2422A">
        <w:rPr>
          <w:rFonts w:ascii="Verdana" w:hAnsi="Verdana"/>
          <w:sz w:val="24"/>
          <w:szCs w:val="24"/>
        </w:rPr>
        <w:t>registered</w:t>
      </w:r>
      <w:r w:rsidR="003C1830" w:rsidRPr="00D2422A">
        <w:rPr>
          <w:rFonts w:ascii="Verdana" w:hAnsi="Verdana"/>
          <w:sz w:val="24"/>
          <w:szCs w:val="24"/>
        </w:rPr>
        <w:t xml:space="preserve"> as “migrant”</w:t>
      </w:r>
      <w:bookmarkStart w:id="0" w:name="_GoBack"/>
      <w:bookmarkEnd w:id="0"/>
      <w:r w:rsidR="0025614E" w:rsidRPr="00D2422A">
        <w:rPr>
          <w:rFonts w:ascii="Verdana" w:hAnsi="Verdana"/>
          <w:sz w:val="24"/>
          <w:szCs w:val="24"/>
        </w:rPr>
        <w:t>.</w:t>
      </w:r>
    </w:p>
    <w:p w14:paraId="6D633A86" w14:textId="77777777" w:rsidR="003362A5" w:rsidRPr="00D2422A" w:rsidRDefault="003362A5" w:rsidP="00DC1616">
      <w:pPr>
        <w:pStyle w:val="ListParagraph"/>
        <w:spacing w:after="0"/>
        <w:rPr>
          <w:rFonts w:ascii="Verdana" w:hAnsi="Verdana"/>
          <w:sz w:val="24"/>
          <w:szCs w:val="24"/>
        </w:rPr>
      </w:pPr>
    </w:p>
    <w:p w14:paraId="12C910A2" w14:textId="77777777" w:rsidR="00BB0CFC" w:rsidRPr="00D2422A" w:rsidRDefault="003362A5" w:rsidP="001559FC">
      <w:pPr>
        <w:pStyle w:val="ListParagraph"/>
        <w:numPr>
          <w:ilvl w:val="0"/>
          <w:numId w:val="13"/>
        </w:numPr>
        <w:rPr>
          <w:rFonts w:ascii="Verdana" w:hAnsi="Verdana"/>
          <w:b/>
          <w:sz w:val="24"/>
          <w:szCs w:val="24"/>
        </w:rPr>
      </w:pPr>
      <w:r w:rsidRPr="00D2422A">
        <w:rPr>
          <w:rFonts w:ascii="Verdana" w:hAnsi="Verdana"/>
          <w:b/>
          <w:sz w:val="24"/>
          <w:szCs w:val="24"/>
        </w:rPr>
        <w:t>If a patient is either a migratory</w:t>
      </w:r>
      <w:r w:rsidR="00BB0CFC" w:rsidRPr="00D2422A">
        <w:rPr>
          <w:rFonts w:ascii="Verdana" w:hAnsi="Verdana"/>
          <w:b/>
          <w:sz w:val="24"/>
          <w:szCs w:val="24"/>
        </w:rPr>
        <w:t xml:space="preserve"> or seasonal worker, and they h</w:t>
      </w:r>
      <w:r w:rsidRPr="00D2422A">
        <w:rPr>
          <w:rFonts w:ascii="Verdana" w:hAnsi="Verdana"/>
          <w:b/>
          <w:sz w:val="24"/>
          <w:szCs w:val="24"/>
        </w:rPr>
        <w:t>ave insurance, how do I register</w:t>
      </w:r>
      <w:r w:rsidR="00BB0CFC" w:rsidRPr="00D2422A">
        <w:rPr>
          <w:rFonts w:ascii="Verdana" w:hAnsi="Verdana"/>
          <w:b/>
          <w:sz w:val="24"/>
          <w:szCs w:val="24"/>
        </w:rPr>
        <w:t xml:space="preserve"> them?</w:t>
      </w:r>
    </w:p>
    <w:p w14:paraId="468FC455" w14:textId="77777777" w:rsidR="00BB0CFC" w:rsidRPr="00D2422A" w:rsidRDefault="00BB0CFC" w:rsidP="00DC1616">
      <w:pPr>
        <w:pStyle w:val="ListParagraph"/>
        <w:rPr>
          <w:rFonts w:ascii="Verdana" w:hAnsi="Verdana"/>
          <w:sz w:val="24"/>
          <w:szCs w:val="24"/>
        </w:rPr>
      </w:pPr>
      <w:r w:rsidRPr="00D2422A">
        <w:rPr>
          <w:rFonts w:ascii="Verdana" w:hAnsi="Verdana"/>
          <w:sz w:val="24"/>
          <w:szCs w:val="24"/>
        </w:rPr>
        <w:t>Migrant or seasonal status indicates a designation of a</w:t>
      </w:r>
      <w:r w:rsidR="003C1830" w:rsidRPr="00D2422A">
        <w:rPr>
          <w:rFonts w:ascii="Verdana" w:hAnsi="Verdana"/>
          <w:sz w:val="24"/>
          <w:szCs w:val="24"/>
        </w:rPr>
        <w:t>n individual as a member of a</w:t>
      </w:r>
      <w:r w:rsidRPr="00D2422A">
        <w:rPr>
          <w:rFonts w:ascii="Verdana" w:hAnsi="Verdana"/>
          <w:sz w:val="24"/>
          <w:szCs w:val="24"/>
        </w:rPr>
        <w:t xml:space="preserve"> highly vulnerable population for which </w:t>
      </w:r>
      <w:r w:rsidR="003362A5" w:rsidRPr="00D2422A">
        <w:rPr>
          <w:rFonts w:ascii="Verdana" w:hAnsi="Verdana"/>
          <w:sz w:val="24"/>
          <w:szCs w:val="24"/>
        </w:rPr>
        <w:t xml:space="preserve">the </w:t>
      </w:r>
      <w:r w:rsidRPr="00D2422A">
        <w:rPr>
          <w:rFonts w:ascii="Verdana" w:hAnsi="Verdana"/>
          <w:sz w:val="24"/>
          <w:szCs w:val="24"/>
        </w:rPr>
        <w:t>health center receives special funding even if the patient is insured.</w:t>
      </w:r>
      <w:r w:rsidR="00F75E18" w:rsidRPr="00D2422A">
        <w:rPr>
          <w:rFonts w:ascii="Verdana" w:hAnsi="Verdana"/>
          <w:sz w:val="24"/>
          <w:szCs w:val="24"/>
        </w:rPr>
        <w:t xml:space="preserve">  </w:t>
      </w:r>
      <w:r w:rsidR="003362A5" w:rsidRPr="00D2422A">
        <w:rPr>
          <w:rFonts w:ascii="Verdana" w:hAnsi="Verdana"/>
          <w:sz w:val="24"/>
          <w:szCs w:val="24"/>
        </w:rPr>
        <w:t xml:space="preserve">An agricultural worker can have insurance and still be registered as an agricultural worker.  </w:t>
      </w:r>
    </w:p>
    <w:p w14:paraId="146BD489" w14:textId="77777777" w:rsidR="00DC1616" w:rsidRPr="00D2422A" w:rsidRDefault="00DC1616" w:rsidP="00DC1616">
      <w:pPr>
        <w:pStyle w:val="ListParagraph"/>
        <w:rPr>
          <w:rFonts w:ascii="Verdana" w:hAnsi="Verdana"/>
          <w:sz w:val="24"/>
          <w:szCs w:val="24"/>
        </w:rPr>
      </w:pPr>
    </w:p>
    <w:p w14:paraId="07C55594" w14:textId="752D94E3" w:rsidR="00BB0CFC" w:rsidRPr="00D2422A" w:rsidRDefault="008F1ABF" w:rsidP="001559FC">
      <w:pPr>
        <w:pStyle w:val="ListParagraph"/>
        <w:numPr>
          <w:ilvl w:val="0"/>
          <w:numId w:val="13"/>
        </w:numPr>
        <w:spacing w:after="0"/>
        <w:rPr>
          <w:rFonts w:ascii="Verdana" w:hAnsi="Verdana"/>
          <w:b/>
          <w:sz w:val="24"/>
          <w:szCs w:val="24"/>
        </w:rPr>
      </w:pPr>
      <w:r w:rsidRPr="00D2422A">
        <w:rPr>
          <w:rFonts w:ascii="Verdana" w:hAnsi="Verdana"/>
          <w:b/>
          <w:sz w:val="24"/>
          <w:szCs w:val="24"/>
        </w:rPr>
        <w:t xml:space="preserve">In a family where agriculture is the principle employment of at least one member, are all members of that family also classified as a </w:t>
      </w:r>
      <w:r w:rsidR="00BD7D54" w:rsidRPr="00D2422A">
        <w:rPr>
          <w:rFonts w:ascii="Verdana" w:hAnsi="Verdana"/>
          <w:b/>
          <w:sz w:val="24"/>
          <w:szCs w:val="24"/>
        </w:rPr>
        <w:t>farmworker?</w:t>
      </w:r>
    </w:p>
    <w:p w14:paraId="64E723BC" w14:textId="24669199" w:rsidR="008F1ABF" w:rsidRPr="00D2422A" w:rsidRDefault="00BD7D54" w:rsidP="008F1ABF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Arial"/>
          <w:sz w:val="24"/>
          <w:szCs w:val="24"/>
        </w:rPr>
      </w:pPr>
      <w:r w:rsidRPr="00D2422A">
        <w:rPr>
          <w:rFonts w:ascii="Verdana" w:hAnsi="Verdana"/>
          <w:sz w:val="24"/>
          <w:szCs w:val="24"/>
        </w:rPr>
        <w:t xml:space="preserve">Yes.  </w:t>
      </w:r>
      <w:r w:rsidR="008F1ABF" w:rsidRPr="00D2422A">
        <w:rPr>
          <w:rFonts w:ascii="Verdana" w:hAnsi="Verdana"/>
          <w:sz w:val="24"/>
          <w:szCs w:val="24"/>
        </w:rPr>
        <w:t>Per PHS</w:t>
      </w:r>
      <w:r w:rsidR="008F1ABF" w:rsidRPr="00D2422A">
        <w:rPr>
          <w:rFonts w:ascii="Verdana" w:hAnsi="Verdana" w:cs="Arial"/>
          <w:sz w:val="24"/>
          <w:szCs w:val="24"/>
        </w:rPr>
        <w:t xml:space="preserve"> Definition obtained from the Health Centers Consolidation Act of 1996, Section 330(g)</w:t>
      </w:r>
      <w:r w:rsidR="009477E0" w:rsidRPr="00D2422A">
        <w:rPr>
          <w:rFonts w:ascii="Verdana" w:hAnsi="Verdana" w:cs="Arial"/>
          <w:sz w:val="24"/>
          <w:szCs w:val="24"/>
        </w:rPr>
        <w:t xml:space="preserve"> </w:t>
      </w:r>
      <w:r w:rsidR="008F1ABF" w:rsidRPr="00D2422A">
        <w:rPr>
          <w:rFonts w:ascii="Verdana" w:hAnsi="Verdana" w:cs="Arial"/>
          <w:sz w:val="24"/>
          <w:szCs w:val="24"/>
        </w:rPr>
        <w:t>Public Law 104-299-0ct. 11, 1996):</w:t>
      </w:r>
    </w:p>
    <w:p w14:paraId="415B715E" w14:textId="12673C1E" w:rsidR="008F1ABF" w:rsidRPr="00D2422A" w:rsidRDefault="001559FC" w:rsidP="008F1AB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         </w:t>
      </w:r>
      <w:r w:rsidR="008F1ABF" w:rsidRPr="00D2422A">
        <w:rPr>
          <w:rFonts w:ascii="Verdana" w:hAnsi="Verdana" w:cs="Arial"/>
          <w:b/>
          <w:sz w:val="24"/>
          <w:szCs w:val="24"/>
        </w:rPr>
        <w:t xml:space="preserve">Family:  </w:t>
      </w:r>
    </w:p>
    <w:p w14:paraId="6C1902E8" w14:textId="77777777" w:rsidR="008F1ABF" w:rsidRPr="00D2422A" w:rsidRDefault="008F1ABF" w:rsidP="008F1AB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Arial"/>
          <w:sz w:val="24"/>
          <w:szCs w:val="24"/>
        </w:rPr>
      </w:pPr>
      <w:r w:rsidRPr="00D2422A">
        <w:rPr>
          <w:rFonts w:ascii="Verdana" w:hAnsi="Verdana" w:cs="Arial"/>
          <w:sz w:val="24"/>
          <w:szCs w:val="24"/>
        </w:rPr>
        <w:t xml:space="preserve">(1) </w:t>
      </w:r>
      <w:r w:rsidRPr="00D2422A">
        <w:rPr>
          <w:rFonts w:ascii="Verdana" w:hAnsi="Verdana" w:cs="Arial"/>
          <w:b/>
          <w:bCs/>
          <w:sz w:val="24"/>
          <w:szCs w:val="24"/>
        </w:rPr>
        <w:t>In general</w:t>
      </w:r>
      <w:r w:rsidRPr="00D2422A">
        <w:rPr>
          <w:rFonts w:ascii="Verdana" w:hAnsi="Verdana" w:cs="Arial"/>
          <w:sz w:val="24"/>
          <w:szCs w:val="24"/>
        </w:rPr>
        <w:t>. The Secretary may award grants for the purposes described in subsections (c), (e), and (f) for the planning and delivery of services to a special medically underserved population comprised of--</w:t>
      </w:r>
    </w:p>
    <w:p w14:paraId="16915D5E" w14:textId="1A0ADAB2" w:rsidR="008F1ABF" w:rsidRPr="00D2422A" w:rsidRDefault="008F1ABF" w:rsidP="008F1A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Arial"/>
          <w:sz w:val="24"/>
          <w:szCs w:val="24"/>
        </w:rPr>
      </w:pPr>
      <w:r w:rsidRPr="00D2422A">
        <w:rPr>
          <w:rFonts w:ascii="Verdana" w:hAnsi="Verdana" w:cs="Arial"/>
          <w:sz w:val="24"/>
          <w:szCs w:val="24"/>
        </w:rPr>
        <w:t xml:space="preserve">(A) </w:t>
      </w:r>
      <w:proofErr w:type="gramStart"/>
      <w:r w:rsidRPr="00D2422A">
        <w:rPr>
          <w:rFonts w:ascii="Verdana" w:hAnsi="Verdana" w:cs="Arial"/>
          <w:sz w:val="24"/>
          <w:szCs w:val="24"/>
        </w:rPr>
        <w:t>migratory</w:t>
      </w:r>
      <w:proofErr w:type="gramEnd"/>
      <w:r w:rsidRPr="00D2422A">
        <w:rPr>
          <w:rFonts w:ascii="Verdana" w:hAnsi="Verdana" w:cs="Arial"/>
          <w:sz w:val="24"/>
          <w:szCs w:val="24"/>
        </w:rPr>
        <w:t xml:space="preserve"> agricultural workers, seasonal agricultural workers, </w:t>
      </w:r>
      <w:r w:rsidRPr="00D2422A">
        <w:rPr>
          <w:rFonts w:ascii="Verdana" w:hAnsi="Verdana" w:cs="Arial"/>
          <w:b/>
          <w:sz w:val="24"/>
          <w:szCs w:val="24"/>
        </w:rPr>
        <w:t>and members of the families of such migratory and seasonal agricultural workers who are within a designated catchment area</w:t>
      </w:r>
      <w:r w:rsidRPr="00D2422A">
        <w:rPr>
          <w:rFonts w:ascii="Verdana" w:hAnsi="Verdana" w:cs="Arial"/>
          <w:sz w:val="24"/>
          <w:szCs w:val="24"/>
        </w:rPr>
        <w:t>; and</w:t>
      </w:r>
    </w:p>
    <w:p w14:paraId="61B7A5F4" w14:textId="6C33FF74" w:rsidR="008F1ABF" w:rsidRPr="00D2422A" w:rsidRDefault="008F1ABF" w:rsidP="008F1A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Arial"/>
          <w:sz w:val="24"/>
          <w:szCs w:val="24"/>
        </w:rPr>
      </w:pPr>
      <w:r w:rsidRPr="00D2422A">
        <w:rPr>
          <w:rFonts w:ascii="Verdana" w:hAnsi="Verdana" w:cs="Arial"/>
          <w:sz w:val="24"/>
          <w:szCs w:val="24"/>
        </w:rPr>
        <w:t xml:space="preserve">(B) individuals who have previously been migratory agricultural workers but who no longer meet the requirements of subparagraph (A) of paragraph (3) because of age or disability and </w:t>
      </w:r>
      <w:r w:rsidRPr="00D2422A">
        <w:rPr>
          <w:rFonts w:ascii="Verdana" w:hAnsi="Verdana" w:cs="Arial"/>
          <w:b/>
          <w:sz w:val="24"/>
          <w:szCs w:val="24"/>
        </w:rPr>
        <w:t>members of the families of such individuals who are within such catchment area.</w:t>
      </w:r>
    </w:p>
    <w:p w14:paraId="02330C42" w14:textId="77777777" w:rsidR="00980E8F" w:rsidRPr="00D2422A" w:rsidRDefault="00980E8F" w:rsidP="003C1830">
      <w:pPr>
        <w:ind w:left="720" w:hanging="360"/>
        <w:rPr>
          <w:rFonts w:ascii="Verdana" w:hAnsi="Verdana"/>
          <w:b/>
          <w:color w:val="002060"/>
          <w:sz w:val="24"/>
          <w:szCs w:val="24"/>
        </w:rPr>
      </w:pPr>
    </w:p>
    <w:p w14:paraId="2C45A874" w14:textId="77777777" w:rsidR="00980E8F" w:rsidRPr="003C1830" w:rsidRDefault="00980E8F" w:rsidP="00980E8F">
      <w:pPr>
        <w:tabs>
          <w:tab w:val="left" w:pos="0"/>
        </w:tabs>
        <w:spacing w:after="0" w:line="240" w:lineRule="auto"/>
        <w:rPr>
          <w:b/>
          <w:sz w:val="18"/>
          <w:szCs w:val="18"/>
        </w:rPr>
      </w:pPr>
    </w:p>
    <w:sectPr w:rsidR="00980E8F" w:rsidRPr="003C183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B72C3" w14:textId="77777777" w:rsidR="00B14E1E" w:rsidRDefault="00B14E1E" w:rsidP="00317D3D">
      <w:pPr>
        <w:spacing w:after="0" w:line="240" w:lineRule="auto"/>
      </w:pPr>
      <w:r>
        <w:separator/>
      </w:r>
    </w:p>
  </w:endnote>
  <w:endnote w:type="continuationSeparator" w:id="0">
    <w:p w14:paraId="029F48D4" w14:textId="77777777" w:rsidR="00B14E1E" w:rsidRDefault="00B14E1E" w:rsidP="0031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72A5A" w14:textId="17470618" w:rsidR="003362A5" w:rsidRPr="00317D3D" w:rsidRDefault="00351750" w:rsidP="005D1D84">
    <w:pPr>
      <w:pBdr>
        <w:top w:val="thinThickSmallGap" w:sz="24" w:space="1" w:color="003366"/>
      </w:pBdr>
      <w:tabs>
        <w:tab w:val="center" w:pos="4680"/>
        <w:tab w:val="right" w:pos="9360"/>
      </w:tabs>
      <w:spacing w:after="0" w:line="240" w:lineRule="auto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©</w:t>
    </w:r>
    <w:r w:rsidR="003123E7">
      <w:rPr>
        <w:rFonts w:asciiTheme="majorHAnsi" w:eastAsiaTheme="majorEastAsia" w:hAnsiTheme="majorHAnsi" w:cstheme="majorBidi"/>
      </w:rPr>
      <w:t xml:space="preserve"> 2017</w:t>
    </w:r>
    <w:r>
      <w:rPr>
        <w:rFonts w:asciiTheme="majorHAnsi" w:eastAsiaTheme="majorEastAsia" w:hAnsiTheme="majorHAnsi" w:cstheme="majorBidi"/>
      </w:rPr>
      <w:t>, Developed by National Center for Farmworker Health, Inc.</w:t>
    </w:r>
    <w:r w:rsidR="003362A5">
      <w:rPr>
        <w:rFonts w:asciiTheme="majorHAnsi" w:eastAsiaTheme="majorEastAsia" w:hAnsiTheme="majorHAnsi" w:cstheme="majorBidi"/>
      </w:rPr>
      <w:tab/>
    </w:r>
    <w:r w:rsidR="003362A5" w:rsidRPr="00317D3D">
      <w:rPr>
        <w:rFonts w:asciiTheme="majorHAnsi" w:eastAsiaTheme="majorEastAsia" w:hAnsiTheme="majorHAnsi" w:cstheme="majorBidi"/>
      </w:rPr>
      <w:t xml:space="preserve">Page </w:t>
    </w:r>
    <w:r w:rsidR="003362A5" w:rsidRPr="00317D3D">
      <w:rPr>
        <w:rFonts w:eastAsiaTheme="minorEastAsia"/>
        <w:lang w:val="es-MX"/>
      </w:rPr>
      <w:fldChar w:fldCharType="begin"/>
    </w:r>
    <w:r w:rsidR="003362A5" w:rsidRPr="00317D3D">
      <w:instrText xml:space="preserve"> PAGE   \* MERGEFORMAT </w:instrText>
    </w:r>
    <w:r w:rsidR="003362A5" w:rsidRPr="00317D3D">
      <w:rPr>
        <w:rFonts w:eastAsiaTheme="minorEastAsia"/>
        <w:lang w:val="es-MX"/>
      </w:rPr>
      <w:fldChar w:fldCharType="separate"/>
    </w:r>
    <w:r w:rsidR="003123E7" w:rsidRPr="003123E7">
      <w:rPr>
        <w:rFonts w:asciiTheme="majorHAnsi" w:eastAsiaTheme="majorEastAsia" w:hAnsiTheme="majorHAnsi" w:cstheme="majorBidi"/>
        <w:noProof/>
      </w:rPr>
      <w:t>2</w:t>
    </w:r>
    <w:r w:rsidR="003362A5" w:rsidRPr="00317D3D">
      <w:rPr>
        <w:rFonts w:asciiTheme="majorHAnsi" w:eastAsiaTheme="majorEastAsia" w:hAnsiTheme="majorHAnsi" w:cstheme="majorBidi"/>
        <w:noProof/>
        <w:lang w:val="es-MX"/>
      </w:rPr>
      <w:fldChar w:fldCharType="end"/>
    </w:r>
  </w:p>
  <w:p w14:paraId="365099F6" w14:textId="77777777" w:rsidR="003362A5" w:rsidRDefault="003362A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BC069" w14:textId="77777777" w:rsidR="00B14E1E" w:rsidRDefault="00B14E1E" w:rsidP="00317D3D">
      <w:pPr>
        <w:spacing w:after="0" w:line="240" w:lineRule="auto"/>
      </w:pPr>
      <w:r>
        <w:separator/>
      </w:r>
    </w:p>
  </w:footnote>
  <w:footnote w:type="continuationSeparator" w:id="0">
    <w:p w14:paraId="0961435B" w14:textId="77777777" w:rsidR="00B14E1E" w:rsidRDefault="00B14E1E" w:rsidP="00317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BC6D1" w14:textId="0A145BEB" w:rsidR="003362A5" w:rsidRPr="00317D3D" w:rsidRDefault="00D74E9B" w:rsidP="005D1D84">
    <w:pPr>
      <w:pBdr>
        <w:bottom w:val="thickThinSmallGap" w:sz="24" w:space="0" w:color="003366"/>
      </w:pBdr>
      <w:tabs>
        <w:tab w:val="center" w:pos="4680"/>
        <w:tab w:val="right" w:pos="9360"/>
      </w:tabs>
      <w:spacing w:after="0" w:line="240" w:lineRule="auto"/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="Cambria" w:eastAsia="Times New Roman" w:hAnsi="Cambria" w:cs="Times New Roman"/>
        <w:sz w:val="32"/>
        <w:szCs w:val="32"/>
      </w:rPr>
      <w:t>Agricultural Worker Verification</w:t>
    </w:r>
    <w:sdt>
      <w:sdtPr>
        <w:rPr>
          <w:rFonts w:ascii="Cambria" w:eastAsia="Times New Roman" w:hAnsi="Cambria" w:cs="Times New Roman"/>
          <w:sz w:val="32"/>
          <w:szCs w:val="32"/>
        </w:rPr>
        <w:alias w:val="Title"/>
        <w:id w:val="204450596"/>
        <w:placeholder>
          <w:docPart w:val="719B062C25AA47848D22FDA54AC0DCB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51750">
          <w:rPr>
            <w:rFonts w:ascii="Cambria" w:eastAsia="Times New Roman" w:hAnsi="Cambria" w:cs="Times New Roman"/>
            <w:sz w:val="32"/>
            <w:szCs w:val="32"/>
          </w:rPr>
          <w:t>- Frequently Asked Questions</w:t>
        </w:r>
      </w:sdtContent>
    </w:sdt>
  </w:p>
  <w:p w14:paraId="38070D07" w14:textId="77777777" w:rsidR="003362A5" w:rsidRDefault="003362A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207179"/>
    <w:multiLevelType w:val="hybridMultilevel"/>
    <w:tmpl w:val="8E1EC2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F7FA8"/>
    <w:multiLevelType w:val="hybridMultilevel"/>
    <w:tmpl w:val="A92802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714BF"/>
    <w:multiLevelType w:val="hybridMultilevel"/>
    <w:tmpl w:val="A4E8D7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B7D49"/>
    <w:multiLevelType w:val="hybridMultilevel"/>
    <w:tmpl w:val="661CB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12A4E"/>
    <w:multiLevelType w:val="hybridMultilevel"/>
    <w:tmpl w:val="3C1E97C0"/>
    <w:lvl w:ilvl="0" w:tplc="90A447D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75EBD"/>
    <w:multiLevelType w:val="hybridMultilevel"/>
    <w:tmpl w:val="165ACA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35911"/>
    <w:multiLevelType w:val="hybridMultilevel"/>
    <w:tmpl w:val="E05A9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F7EE3"/>
    <w:multiLevelType w:val="hybridMultilevel"/>
    <w:tmpl w:val="EFE25ADA"/>
    <w:lvl w:ilvl="0" w:tplc="E4C049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6460F7"/>
    <w:multiLevelType w:val="hybridMultilevel"/>
    <w:tmpl w:val="143231E6"/>
    <w:lvl w:ilvl="0" w:tplc="9F9CAF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07E9B"/>
    <w:multiLevelType w:val="hybridMultilevel"/>
    <w:tmpl w:val="89AE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A4CDA"/>
    <w:multiLevelType w:val="hybridMultilevel"/>
    <w:tmpl w:val="A8D8E8D6"/>
    <w:lvl w:ilvl="0" w:tplc="EEF4B0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E26666"/>
    <w:multiLevelType w:val="hybridMultilevel"/>
    <w:tmpl w:val="482E9E38"/>
    <w:lvl w:ilvl="0" w:tplc="CCB28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11"/>
  </w:num>
  <w:num w:numId="8">
    <w:abstractNumId w:val="4"/>
  </w:num>
  <w:num w:numId="9">
    <w:abstractNumId w:val="10"/>
  </w:num>
  <w:num w:numId="10">
    <w:abstractNumId w:val="12"/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3D"/>
    <w:rsid w:val="00012CCD"/>
    <w:rsid w:val="00034372"/>
    <w:rsid w:val="00040054"/>
    <w:rsid w:val="00080956"/>
    <w:rsid w:val="000B351B"/>
    <w:rsid w:val="000E5054"/>
    <w:rsid w:val="001559FC"/>
    <w:rsid w:val="001807FC"/>
    <w:rsid w:val="001C6878"/>
    <w:rsid w:val="00243F93"/>
    <w:rsid w:val="0025614E"/>
    <w:rsid w:val="002B067B"/>
    <w:rsid w:val="002D35B7"/>
    <w:rsid w:val="002D4F87"/>
    <w:rsid w:val="003123E7"/>
    <w:rsid w:val="00317D3D"/>
    <w:rsid w:val="003362A5"/>
    <w:rsid w:val="00351750"/>
    <w:rsid w:val="003A027E"/>
    <w:rsid w:val="003C1830"/>
    <w:rsid w:val="003C28F4"/>
    <w:rsid w:val="003C3003"/>
    <w:rsid w:val="004D2AFB"/>
    <w:rsid w:val="004D707C"/>
    <w:rsid w:val="005137BC"/>
    <w:rsid w:val="00521667"/>
    <w:rsid w:val="005777AF"/>
    <w:rsid w:val="00597462"/>
    <w:rsid w:val="005D1D84"/>
    <w:rsid w:val="005F79D7"/>
    <w:rsid w:val="00605F99"/>
    <w:rsid w:val="00685899"/>
    <w:rsid w:val="00735AC5"/>
    <w:rsid w:val="007707EC"/>
    <w:rsid w:val="007A0613"/>
    <w:rsid w:val="007C34E0"/>
    <w:rsid w:val="007D7FA2"/>
    <w:rsid w:val="008832D5"/>
    <w:rsid w:val="008F1ABF"/>
    <w:rsid w:val="009229CF"/>
    <w:rsid w:val="00926B16"/>
    <w:rsid w:val="0093158C"/>
    <w:rsid w:val="009477E0"/>
    <w:rsid w:val="00980E8F"/>
    <w:rsid w:val="009951E2"/>
    <w:rsid w:val="009B26E5"/>
    <w:rsid w:val="00A00A69"/>
    <w:rsid w:val="00A912FD"/>
    <w:rsid w:val="00AA2E8B"/>
    <w:rsid w:val="00AF4FE1"/>
    <w:rsid w:val="00B03625"/>
    <w:rsid w:val="00B14E1E"/>
    <w:rsid w:val="00B30B5D"/>
    <w:rsid w:val="00B41902"/>
    <w:rsid w:val="00BB0CFC"/>
    <w:rsid w:val="00BD13D8"/>
    <w:rsid w:val="00BD72A0"/>
    <w:rsid w:val="00BD7D54"/>
    <w:rsid w:val="00C221DD"/>
    <w:rsid w:val="00C85D7A"/>
    <w:rsid w:val="00D2422A"/>
    <w:rsid w:val="00D74E9B"/>
    <w:rsid w:val="00DC1616"/>
    <w:rsid w:val="00E31793"/>
    <w:rsid w:val="00F47EFE"/>
    <w:rsid w:val="00F54277"/>
    <w:rsid w:val="00F7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ABE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D3D"/>
  </w:style>
  <w:style w:type="paragraph" w:styleId="Footer">
    <w:name w:val="footer"/>
    <w:basedOn w:val="Normal"/>
    <w:link w:val="FooterChar"/>
    <w:uiPriority w:val="99"/>
    <w:unhideWhenUsed/>
    <w:rsid w:val="00317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D3D"/>
  </w:style>
  <w:style w:type="paragraph" w:styleId="BalloonText">
    <w:name w:val="Balloon Text"/>
    <w:basedOn w:val="Normal"/>
    <w:link w:val="BalloonTextChar"/>
    <w:uiPriority w:val="99"/>
    <w:semiHidden/>
    <w:unhideWhenUsed/>
    <w:rsid w:val="0031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D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7D3D"/>
    <w:pPr>
      <w:ind w:left="720"/>
      <w:contextualSpacing/>
    </w:pPr>
  </w:style>
  <w:style w:type="table" w:styleId="TableGrid">
    <w:name w:val="Table Grid"/>
    <w:basedOn w:val="TableNormal"/>
    <w:uiPriority w:val="59"/>
    <w:rsid w:val="005216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05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F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F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D3D"/>
  </w:style>
  <w:style w:type="paragraph" w:styleId="Footer">
    <w:name w:val="footer"/>
    <w:basedOn w:val="Normal"/>
    <w:link w:val="FooterChar"/>
    <w:uiPriority w:val="99"/>
    <w:unhideWhenUsed/>
    <w:rsid w:val="00317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D3D"/>
  </w:style>
  <w:style w:type="paragraph" w:styleId="BalloonText">
    <w:name w:val="Balloon Text"/>
    <w:basedOn w:val="Normal"/>
    <w:link w:val="BalloonTextChar"/>
    <w:uiPriority w:val="99"/>
    <w:semiHidden/>
    <w:unhideWhenUsed/>
    <w:rsid w:val="0031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D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7D3D"/>
    <w:pPr>
      <w:ind w:left="720"/>
      <w:contextualSpacing/>
    </w:pPr>
  </w:style>
  <w:style w:type="table" w:styleId="TableGrid">
    <w:name w:val="Table Grid"/>
    <w:basedOn w:val="TableNormal"/>
    <w:uiPriority w:val="59"/>
    <w:rsid w:val="005216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05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F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F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9B062C25AA47848D22FDA54AC0D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AAB73-E176-4AAA-BD31-6811BD65C439}"/>
      </w:docPartPr>
      <w:docPartBody>
        <w:p w:rsidR="00530D25" w:rsidRDefault="009132A0" w:rsidP="009132A0">
          <w:pPr>
            <w:pStyle w:val="719B062C25AA47848D22FDA54AC0DCB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A0"/>
    <w:rsid w:val="00006A95"/>
    <w:rsid w:val="00125F39"/>
    <w:rsid w:val="002466D1"/>
    <w:rsid w:val="002A1927"/>
    <w:rsid w:val="003E7FC4"/>
    <w:rsid w:val="004053FB"/>
    <w:rsid w:val="004E6AA6"/>
    <w:rsid w:val="00530D25"/>
    <w:rsid w:val="005F0A5C"/>
    <w:rsid w:val="0071188A"/>
    <w:rsid w:val="00733C38"/>
    <w:rsid w:val="00763B61"/>
    <w:rsid w:val="00842243"/>
    <w:rsid w:val="009132A0"/>
    <w:rsid w:val="00A93487"/>
    <w:rsid w:val="00B97381"/>
    <w:rsid w:val="00B9758F"/>
    <w:rsid w:val="00D4698D"/>
    <w:rsid w:val="00E620D3"/>
    <w:rsid w:val="00F3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E2CC37A0E341408CC065ED0C4F557E">
    <w:name w:val="4FE2CC37A0E341408CC065ED0C4F557E"/>
    <w:rsid w:val="009132A0"/>
  </w:style>
  <w:style w:type="paragraph" w:customStyle="1" w:styleId="719B062C25AA47848D22FDA54AC0DCBB">
    <w:name w:val="719B062C25AA47848D22FDA54AC0DCBB"/>
    <w:rsid w:val="009132A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E2CC37A0E341408CC065ED0C4F557E">
    <w:name w:val="4FE2CC37A0E341408CC065ED0C4F557E"/>
    <w:rsid w:val="009132A0"/>
  </w:style>
  <w:style w:type="paragraph" w:customStyle="1" w:styleId="719B062C25AA47848D22FDA54AC0DCBB">
    <w:name w:val="719B062C25AA47848D22FDA54AC0DCBB"/>
    <w:rsid w:val="009132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500</Words>
  <Characters>2856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- Frequently Asked Questions</vt:lpstr>
    </vt:vector>
  </TitlesOfParts>
  <Company>Microsoft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Frequently Asked Questions</dc:title>
  <dc:creator>sylvia</dc:creator>
  <cp:lastModifiedBy>Sylvia Partida</cp:lastModifiedBy>
  <cp:revision>5</cp:revision>
  <cp:lastPrinted>2015-03-12T16:28:00Z</cp:lastPrinted>
  <dcterms:created xsi:type="dcterms:W3CDTF">2015-03-12T16:27:00Z</dcterms:created>
  <dcterms:modified xsi:type="dcterms:W3CDTF">2017-04-05T18:51:00Z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